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5A77" w14:textId="5E5C7D79" w:rsidR="00F44182" w:rsidRPr="00F44182" w:rsidRDefault="00F44182" w:rsidP="002D41C5">
      <w:pPr>
        <w:jc w:val="both"/>
        <w:outlineLvl w:val="0"/>
        <w:rPr>
          <w:noProof/>
          <w:color w:val="000000" w:themeColor="text1"/>
        </w:rPr>
      </w:pPr>
      <w:r>
        <w:rPr>
          <w:noProof/>
          <w:color w:val="000000" w:themeColor="text1"/>
        </w:rPr>
        <w:t>Martina Nicklaus (Heinrich-Heine-Universität, Düsseldorf)</w:t>
      </w:r>
      <w:r w:rsidR="00C2417D">
        <w:rPr>
          <w:noProof/>
          <w:color w:val="000000" w:themeColor="text1"/>
        </w:rPr>
        <w:t xml:space="preserve"> </w:t>
      </w:r>
    </w:p>
    <w:p w14:paraId="4A4DB3A6" w14:textId="77777777" w:rsidR="00F44182" w:rsidRDefault="00F44182" w:rsidP="002D41C5">
      <w:pPr>
        <w:jc w:val="both"/>
        <w:outlineLvl w:val="0"/>
        <w:rPr>
          <w:b/>
          <w:bCs/>
          <w:noProof/>
          <w:color w:val="FF0000"/>
          <w:sz w:val="32"/>
          <w:szCs w:val="32"/>
        </w:rPr>
      </w:pPr>
    </w:p>
    <w:p w14:paraId="012F4EC1" w14:textId="3595D028" w:rsidR="00345309" w:rsidRPr="00F44182" w:rsidRDefault="00345309" w:rsidP="002D41C5">
      <w:pPr>
        <w:jc w:val="both"/>
      </w:pPr>
      <w:r w:rsidRPr="00F44182">
        <w:t>Rhythmus als Partitur: Vorschlag für ein Modell zur Darstellung sprachlicher Gliederungen im (übersetzten) literarischen Text.</w:t>
      </w:r>
    </w:p>
    <w:p w14:paraId="7FFE41D7" w14:textId="77777777" w:rsidR="00345309" w:rsidRDefault="00345309" w:rsidP="002D41C5">
      <w:pPr>
        <w:jc w:val="both"/>
      </w:pPr>
    </w:p>
    <w:p w14:paraId="5851283D" w14:textId="1DF03506" w:rsidR="00345309" w:rsidRPr="00D2757B" w:rsidRDefault="000701DC" w:rsidP="002D41C5">
      <w:pPr>
        <w:jc w:val="both"/>
        <w:rPr>
          <w:b/>
          <w:bCs/>
          <w:noProof/>
          <w:color w:val="000000" w:themeColor="text1"/>
        </w:rPr>
      </w:pPr>
      <w:r w:rsidRPr="00D2757B">
        <w:rPr>
          <w:b/>
          <w:bCs/>
          <w:noProof/>
          <w:color w:val="000000" w:themeColor="text1"/>
        </w:rPr>
        <w:t xml:space="preserve">1. </w:t>
      </w:r>
      <w:r w:rsidR="00345309" w:rsidRPr="00D2757B">
        <w:rPr>
          <w:b/>
          <w:bCs/>
          <w:noProof/>
          <w:color w:val="000000" w:themeColor="text1"/>
        </w:rPr>
        <w:t>Einleitung</w:t>
      </w:r>
    </w:p>
    <w:p w14:paraId="5B202EA0" w14:textId="77777777" w:rsidR="00EB4AA0" w:rsidRPr="00D2757B" w:rsidRDefault="00EB4AA0" w:rsidP="002D41C5">
      <w:pPr>
        <w:jc w:val="both"/>
        <w:rPr>
          <w:noProof/>
        </w:rPr>
      </w:pPr>
    </w:p>
    <w:p w14:paraId="0F6C36EA" w14:textId="2D4F630A" w:rsidR="00EB4AA0" w:rsidRPr="00D2757B" w:rsidRDefault="00EB4AA0" w:rsidP="002D41C5">
      <w:pPr>
        <w:jc w:val="both"/>
      </w:pPr>
      <w:r w:rsidRPr="00D2757B">
        <w:t>Mitunter wird der Sprache in literarischen Prosatexten ein besonderer "Rhythmus" beschei</w:t>
      </w:r>
      <w:r w:rsidRPr="00D2757B">
        <w:softHyphen/>
        <w:t>nigt. So heißt es im Urkundentext für den Georg-Büchner-Preisträger Josef Winkler, er habe "[...] die Katastrophen seiner katholischen Dorf-Kindheit [...] in barock-expressi</w:t>
      </w:r>
      <w:r w:rsidRPr="00D2757B">
        <w:softHyphen/>
        <w:t>ve, rhythmische Prosa von dunkler Schönheit verwandelt"</w:t>
      </w:r>
      <w:r w:rsidR="00404EDD" w:rsidRPr="00D2757B">
        <w:t xml:space="preserve"> (Deutsche Akademie für Sprache und Dichtung, 2008)</w:t>
      </w:r>
      <w:r w:rsidR="00E9429F" w:rsidRPr="00D2757B">
        <w:rPr>
          <w:rStyle w:val="Funotenzeichen"/>
        </w:rPr>
        <w:footnoteReference w:id="1"/>
      </w:r>
      <w:r w:rsidR="00404EDD" w:rsidRPr="00D2757B">
        <w:t>.</w:t>
      </w:r>
      <w:r w:rsidR="003E5040" w:rsidRPr="00D2757B">
        <w:t xml:space="preserve"> Rhythmus ist h</w:t>
      </w:r>
      <w:r w:rsidRPr="00D2757B">
        <w:t xml:space="preserve">ier vermutlich </w:t>
      </w:r>
      <w:r w:rsidR="003E5040" w:rsidRPr="00D2757B">
        <w:t>in der</w:t>
      </w:r>
      <w:r w:rsidRPr="00D2757B">
        <w:t xml:space="preserve"> im </w:t>
      </w:r>
      <w:r w:rsidRPr="00D2757B">
        <w:rPr>
          <w:i/>
          <w:iCs/>
        </w:rPr>
        <w:t>Duden</w:t>
      </w:r>
      <w:r w:rsidRPr="00D2757B">
        <w:t xml:space="preserve"> (s.v.) angeführte</w:t>
      </w:r>
      <w:r w:rsidR="003E5040" w:rsidRPr="00D2757B">
        <w:t>n</w:t>
      </w:r>
      <w:r w:rsidRPr="00D2757B">
        <w:t xml:space="preserve"> allgemeinsprachliche</w:t>
      </w:r>
      <w:r w:rsidR="003E5040" w:rsidRPr="00D2757B">
        <w:t>n</w:t>
      </w:r>
      <w:r w:rsidRPr="00D2757B">
        <w:t xml:space="preserve"> Bedeutung "Gliederung des Sprachablaufs" oder "[...] Gleichmaß, gleichmäßig gegliederte Bewegung; periodischer Wechsel, re</w:t>
      </w:r>
      <w:r w:rsidRPr="00D2757B">
        <w:softHyphen/>
        <w:t xml:space="preserve">gelmäßige Wiederkehr" </w:t>
      </w:r>
      <w:r w:rsidR="003E5040" w:rsidRPr="00D2757B">
        <w:t>verwendet</w:t>
      </w:r>
      <w:r w:rsidRPr="00D2757B">
        <w:t>. Wenn die "Gliederung des Sprachablaufs" i</w:t>
      </w:r>
      <w:r w:rsidR="00C23EAA" w:rsidRPr="00D2757B">
        <w:t>n</w:t>
      </w:r>
      <w:r w:rsidRPr="00D2757B">
        <w:t xml:space="preserve"> literarische</w:t>
      </w:r>
      <w:r w:rsidR="00C23EAA" w:rsidRPr="00D2757B">
        <w:t>r Prosa</w:t>
      </w:r>
      <w:r w:rsidRPr="00D2757B">
        <w:t xml:space="preserve"> zu den preiswürdigen Stil</w:t>
      </w:r>
      <w:r w:rsidRPr="00D2757B">
        <w:softHyphen/>
        <w:t xml:space="preserve">merkmalen gehört, dann wäre dies ein guter Grund, solche Gliederung als Teil der "literary force" des Ausgangstexts </w:t>
      </w:r>
      <w:r w:rsidR="001A48CA" w:rsidRPr="00D2757B">
        <w:t xml:space="preserve">anzuerkennen </w:t>
      </w:r>
      <w:r w:rsidRPr="00D2757B">
        <w:t>(Seago 2022</w:t>
      </w:r>
      <w:r w:rsidR="00542EC5">
        <w:t>:</w:t>
      </w:r>
      <w:r w:rsidRPr="00D2757B">
        <w:t xml:space="preserve"> </w:t>
      </w:r>
      <w:r w:rsidR="00992F18">
        <w:t>466</w:t>
      </w:r>
      <w:r w:rsidRPr="00D2757B">
        <w:t>)</w:t>
      </w:r>
      <w:r w:rsidR="001A48CA" w:rsidRPr="00D2757B">
        <w:t xml:space="preserve"> und</w:t>
      </w:r>
      <w:r w:rsidRPr="00D2757B">
        <w:t xml:space="preserve"> in einer literarischen Übersetzung nachzuempfinden. Dafür müssen jedoch jene Faktoren, die</w:t>
      </w:r>
      <w:r w:rsidR="005110FB" w:rsidRPr="00D2757B">
        <w:t xml:space="preserve"> bei der Rezeption</w:t>
      </w:r>
      <w:r w:rsidRPr="00D2757B">
        <w:t xml:space="preserve"> für den Eindruck der "gegliederten Bewegung", mithin für den "Rhythmus", in Ausgangs- und Zielsprache verantwortlich sind, genau identifiziert sein</w:t>
      </w:r>
      <w:r w:rsidR="000A48F4" w:rsidRPr="00D2757B">
        <w:t>.</w:t>
      </w:r>
      <w:r w:rsidR="00F408E4" w:rsidRPr="00D2757B">
        <w:t xml:space="preserve"> </w:t>
      </w:r>
    </w:p>
    <w:p w14:paraId="741985DE" w14:textId="77777777" w:rsidR="00F87968" w:rsidRPr="00D2757B" w:rsidRDefault="00F87968" w:rsidP="002D41C5">
      <w:pPr>
        <w:jc w:val="both"/>
      </w:pPr>
    </w:p>
    <w:p w14:paraId="418E1855" w14:textId="48C79841" w:rsidR="00375EA0" w:rsidRDefault="00F87968" w:rsidP="002D41C5">
      <w:pPr>
        <w:jc w:val="both"/>
        <w:rPr>
          <w:rFonts w:eastAsia="TimesNewRomanPSMT" w:cstheme="minorHAnsi"/>
        </w:rPr>
      </w:pPr>
      <w:r w:rsidRPr="001A48CA">
        <w:t>Im translationswissenschaftliche</w:t>
      </w:r>
      <w:r w:rsidR="001A48CA">
        <w:t>m</w:t>
      </w:r>
      <w:r w:rsidRPr="001A48CA">
        <w:t xml:space="preserve"> Kontext wird </w:t>
      </w:r>
      <w:r w:rsidR="00375EA0">
        <w:t>Rhythmus in Erzählprosa durchaus angesprochen</w:t>
      </w:r>
      <w:r w:rsidRPr="001A48CA">
        <w:t xml:space="preserve">, die Erwähnungen erfolgen jedoch meist eher beiläufig und ohne den rhythmischen Effekt genauer zu </w:t>
      </w:r>
      <w:r w:rsidRPr="00C63666">
        <w:t xml:space="preserve">analysieren. </w:t>
      </w:r>
      <w:r w:rsidR="00375EA0" w:rsidRPr="00C63666">
        <w:t>So be</w:t>
      </w:r>
      <w:r w:rsidR="004F1EB3">
        <w:t xml:space="preserve">tont </w:t>
      </w:r>
      <w:r w:rsidR="004F1EB3" w:rsidRPr="00C63666">
        <w:t>Wolfgang Schadewaldt</w:t>
      </w:r>
      <w:r w:rsidR="004F1EB3">
        <w:t xml:space="preserve">, wie </w:t>
      </w:r>
      <w:r w:rsidR="00375EA0" w:rsidRPr="00C63666">
        <w:t>Gil</w:t>
      </w:r>
      <w:r w:rsidR="004F1EB3">
        <w:t xml:space="preserve"> zitiert,</w:t>
      </w:r>
      <w:r w:rsidR="00375EA0" w:rsidRPr="00C63666">
        <w:t xml:space="preserve"> für seine Ilias-Übersetzung bewusst "freie Rhythmen" gewählt zu haben</w:t>
      </w:r>
      <w:r w:rsidR="00542EC5">
        <w:t>,</w:t>
      </w:r>
      <w:r w:rsidR="00375EA0" w:rsidRPr="00C63666">
        <w:t xml:space="preserve"> </w:t>
      </w:r>
      <w:r w:rsidR="004F1EB3">
        <w:t xml:space="preserve">erklärt </w:t>
      </w:r>
      <w:r w:rsidR="00375EA0" w:rsidRPr="00C63666">
        <w:t>aber nicht, mit welchen "technischen Mitteln" er diese Ryhthmisierung erreicht hat</w:t>
      </w:r>
      <w:r w:rsidR="004F1EB3">
        <w:t xml:space="preserve"> </w:t>
      </w:r>
      <w:r w:rsidR="004F1EB3" w:rsidRPr="00C63666">
        <w:t>(</w:t>
      </w:r>
      <w:r w:rsidR="004F1EB3">
        <w:t xml:space="preserve">Gil </w:t>
      </w:r>
      <w:r w:rsidR="004F1EB3" w:rsidRPr="00C63666">
        <w:t>2007, 87)</w:t>
      </w:r>
      <w:r w:rsidR="00375EA0" w:rsidRPr="00C63666">
        <w:t xml:space="preserve">. </w:t>
      </w:r>
      <w:r w:rsidR="00542EC5">
        <w:rPr>
          <w:rFonts w:eastAsia="TimesNewRomanPSMT" w:cstheme="minorHAnsi"/>
        </w:rPr>
        <w:t xml:space="preserve">Auch </w:t>
      </w:r>
      <w:r w:rsidR="00375EA0" w:rsidRPr="00C63666">
        <w:rPr>
          <w:rFonts w:eastAsia="TimesNewRomanPSMT" w:cstheme="minorHAnsi"/>
        </w:rPr>
        <w:t>Koller/Henjum</w:t>
      </w:r>
      <w:r w:rsidR="003E5040">
        <w:rPr>
          <w:rFonts w:eastAsia="TimesNewRomanPSMT" w:cstheme="minorHAnsi"/>
        </w:rPr>
        <w:t xml:space="preserve"> </w:t>
      </w:r>
      <w:r w:rsidR="00542EC5">
        <w:rPr>
          <w:rFonts w:eastAsia="TimesNewRomanPSMT" w:cstheme="minorHAnsi"/>
        </w:rPr>
        <w:t xml:space="preserve">vertrauen </w:t>
      </w:r>
      <w:r w:rsidR="003E5040">
        <w:rPr>
          <w:rFonts w:eastAsia="TimesNewRomanPSMT" w:cstheme="minorHAnsi"/>
        </w:rPr>
        <w:t>in ihrem Handbuch</w:t>
      </w:r>
      <w:r w:rsidR="00542EC5">
        <w:rPr>
          <w:rFonts w:eastAsia="TimesNewRomanPSMT" w:cstheme="minorHAnsi"/>
        </w:rPr>
        <w:t xml:space="preserve"> offenbar auf ein intuitives Verstä</w:t>
      </w:r>
      <w:r w:rsidR="004F1EB3">
        <w:rPr>
          <w:rFonts w:eastAsia="TimesNewRomanPSMT" w:cstheme="minorHAnsi"/>
        </w:rPr>
        <w:t>n</w:t>
      </w:r>
      <w:r w:rsidR="00542EC5">
        <w:rPr>
          <w:rFonts w:eastAsia="TimesNewRomanPSMT" w:cstheme="minorHAnsi"/>
        </w:rPr>
        <w:t>dnis</w:t>
      </w:r>
      <w:r w:rsidR="00375EA0" w:rsidRPr="00C63666">
        <w:rPr>
          <w:rFonts w:eastAsia="TimesNewRomanPSMT" w:cstheme="minorHAnsi"/>
        </w:rPr>
        <w:t>,</w:t>
      </w:r>
      <w:r w:rsidR="00375EA0" w:rsidRPr="001A48CA">
        <w:rPr>
          <w:rFonts w:eastAsia="TimesNewRomanPSMT" w:cstheme="minorHAnsi"/>
        </w:rPr>
        <w:t xml:space="preserve"> wenn sie Rhythmus in die kurze Liste formal-ästhetischer Qualitäten literarischer Texte aufnehmen, anschließend jedoch nicht weiter diskutieren (</w:t>
      </w:r>
      <w:r w:rsidR="004F1EB3">
        <w:rPr>
          <w:rFonts w:eastAsia="TimesNewRomanPSMT" w:cstheme="minorHAnsi"/>
        </w:rPr>
        <w:t>cf</w:t>
      </w:r>
      <w:r w:rsidR="00375EA0" w:rsidRPr="001A48CA">
        <w:rPr>
          <w:rFonts w:eastAsia="TimesNewRomanPSMT" w:cstheme="minorHAnsi"/>
        </w:rPr>
        <w:t xml:space="preserve">. Koller/Henjum </w:t>
      </w:r>
      <w:r w:rsidR="00375EA0" w:rsidRPr="001A48CA">
        <w:rPr>
          <w:rFonts w:eastAsia="TimesNewRomanPSMT" w:cstheme="minorHAnsi"/>
          <w:color w:val="000000"/>
          <w:vertAlign w:val="superscript"/>
        </w:rPr>
        <w:t>9</w:t>
      </w:r>
      <w:r w:rsidR="00375EA0" w:rsidRPr="001A48CA">
        <w:rPr>
          <w:rFonts w:eastAsia="TimesNewRomanPSMT" w:cstheme="minorHAnsi"/>
          <w:color w:val="000000"/>
        </w:rPr>
        <w:t>2020</w:t>
      </w:r>
      <w:r w:rsidR="00542EC5">
        <w:rPr>
          <w:rFonts w:eastAsia="TimesNewRomanPSMT" w:cstheme="minorHAnsi"/>
          <w:color w:val="000000"/>
        </w:rPr>
        <w:t>:</w:t>
      </w:r>
      <w:r w:rsidR="00375EA0" w:rsidRPr="001A48CA">
        <w:rPr>
          <w:rFonts w:eastAsia="TimesNewRomanPSMT" w:cstheme="minorHAnsi"/>
          <w:color w:val="000000"/>
        </w:rPr>
        <w:t xml:space="preserve"> </w:t>
      </w:r>
      <w:r w:rsidR="00375EA0" w:rsidRPr="001A48CA">
        <w:rPr>
          <w:rFonts w:eastAsia="TimesNewRomanPSMT" w:cstheme="minorHAnsi"/>
        </w:rPr>
        <w:t>295).</w:t>
      </w:r>
      <w:r w:rsidR="00375EA0">
        <w:rPr>
          <w:rFonts w:eastAsia="TimesNewRomanPSMT" w:cstheme="minorHAnsi"/>
        </w:rPr>
        <w:t xml:space="preserve"> </w:t>
      </w:r>
    </w:p>
    <w:p w14:paraId="08CFB135" w14:textId="77777777" w:rsidR="00375EA0" w:rsidRDefault="00375EA0" w:rsidP="002D41C5">
      <w:pPr>
        <w:jc w:val="both"/>
        <w:rPr>
          <w:rFonts w:eastAsia="TimesNewRomanPSMT" w:cstheme="minorHAnsi"/>
        </w:rPr>
      </w:pPr>
    </w:p>
    <w:p w14:paraId="6FE48B9E" w14:textId="535644A8" w:rsidR="00F87968" w:rsidRPr="00D2757B" w:rsidRDefault="00375EA0" w:rsidP="002D41C5">
      <w:pPr>
        <w:jc w:val="both"/>
        <w:rPr>
          <w:rFonts w:eastAsia="TimesNewRomanPSMT" w:cstheme="minorHAnsi"/>
          <w:color w:val="000000" w:themeColor="text1"/>
        </w:rPr>
      </w:pPr>
      <w:r>
        <w:rPr>
          <w:rFonts w:eastAsia="TimesNewRomanPSMT" w:cstheme="minorHAnsi"/>
        </w:rPr>
        <w:t>Andere Autoren</w:t>
      </w:r>
      <w:r w:rsidR="00183490">
        <w:rPr>
          <w:rStyle w:val="Funotenzeichen"/>
          <w:rFonts w:eastAsia="TimesNewRomanPSMT" w:cstheme="minorHAnsi"/>
        </w:rPr>
        <w:footnoteReference w:id="2"/>
      </w:r>
      <w:r>
        <w:rPr>
          <w:rFonts w:eastAsia="TimesNewRomanPSMT" w:cstheme="minorHAnsi"/>
        </w:rPr>
        <w:t xml:space="preserve"> benennen immerhin </w:t>
      </w:r>
      <w:r w:rsidR="003E5040">
        <w:rPr>
          <w:rFonts w:eastAsia="TimesNewRomanPSMT" w:cstheme="minorHAnsi"/>
        </w:rPr>
        <w:t xml:space="preserve">einige </w:t>
      </w:r>
      <w:r w:rsidR="00EC320D">
        <w:rPr>
          <w:rFonts w:eastAsia="TimesNewRomanPSMT" w:cstheme="minorHAnsi"/>
        </w:rPr>
        <w:t>rhythmuserzeugende Faktoren.</w:t>
      </w:r>
      <w:r>
        <w:t xml:space="preserve"> </w:t>
      </w:r>
      <w:r w:rsidR="00116602">
        <w:t>Besonders Syntax</w:t>
      </w:r>
      <w:r w:rsidR="001311F8">
        <w:t>,</w:t>
      </w:r>
      <w:r w:rsidR="00F87968" w:rsidRPr="001A48CA">
        <w:t xml:space="preserve"> </w:t>
      </w:r>
      <w:r w:rsidR="001311F8">
        <w:t>eventuell in Kombination mit</w:t>
      </w:r>
      <w:r w:rsidR="00F87968" w:rsidRPr="001A48CA">
        <w:t xml:space="preserve"> Informationsstruktur</w:t>
      </w:r>
      <w:r w:rsidR="001311F8">
        <w:t>,</w:t>
      </w:r>
      <w:r w:rsidR="00F87968" w:rsidRPr="001A48CA">
        <w:t xml:space="preserve"> </w:t>
      </w:r>
      <w:r w:rsidR="00116602">
        <w:t xml:space="preserve">wird </w:t>
      </w:r>
      <w:r w:rsidR="00F87968" w:rsidRPr="001A48CA">
        <w:t xml:space="preserve">als Mitspieler der rhythmischen Gestaltung </w:t>
      </w:r>
      <w:r w:rsidR="00F87968" w:rsidRPr="001A48CA">
        <w:rPr>
          <w:rFonts w:cstheme="minorHAnsi"/>
        </w:rPr>
        <w:t>an</w:t>
      </w:r>
      <w:r w:rsidR="00EC320D">
        <w:rPr>
          <w:rFonts w:cstheme="minorHAnsi"/>
        </w:rPr>
        <w:t>geführt</w:t>
      </w:r>
      <w:r w:rsidR="00250EB8" w:rsidRPr="001A48CA">
        <w:rPr>
          <w:rFonts w:cstheme="minorHAnsi"/>
        </w:rPr>
        <w:t xml:space="preserve"> (Nicklaus</w:t>
      </w:r>
      <w:r>
        <w:rPr>
          <w:rFonts w:cstheme="minorHAnsi"/>
        </w:rPr>
        <w:t xml:space="preserve"> 2012</w:t>
      </w:r>
      <w:r w:rsidR="008C5663">
        <w:rPr>
          <w:rFonts w:cstheme="minorHAnsi"/>
        </w:rPr>
        <w:t>: 281</w:t>
      </w:r>
      <w:r w:rsidR="00542EC5">
        <w:rPr>
          <w:rFonts w:cstheme="minorHAnsi"/>
        </w:rPr>
        <w:t>,</w:t>
      </w:r>
      <w:r w:rsidR="0000354F" w:rsidRPr="001A48CA">
        <w:rPr>
          <w:rFonts w:cstheme="minorHAnsi"/>
        </w:rPr>
        <w:t xml:space="preserve"> Dufter </w:t>
      </w:r>
      <w:r w:rsidR="00C3773E">
        <w:rPr>
          <w:rFonts w:cstheme="minorHAnsi"/>
        </w:rPr>
        <w:t>2003/</w:t>
      </w:r>
      <w:r w:rsidR="0000354F" w:rsidRPr="001A48CA">
        <w:rPr>
          <w:rFonts w:cstheme="minorHAnsi"/>
        </w:rPr>
        <w:t>2013</w:t>
      </w:r>
      <w:r w:rsidR="00542EC5">
        <w:rPr>
          <w:rFonts w:cstheme="minorHAnsi"/>
        </w:rPr>
        <w:t>:</w:t>
      </w:r>
      <w:r w:rsidR="00EC320D">
        <w:rPr>
          <w:rFonts w:cstheme="minorHAnsi"/>
        </w:rPr>
        <w:t xml:space="preserve"> </w:t>
      </w:r>
      <w:r w:rsidR="00C3773E">
        <w:rPr>
          <w:rFonts w:cstheme="minorHAnsi"/>
        </w:rPr>
        <w:t>1</w:t>
      </w:r>
      <w:r w:rsidR="0000354F" w:rsidRPr="001A48CA">
        <w:rPr>
          <w:rFonts w:cstheme="minorHAnsi"/>
        </w:rPr>
        <w:t>94; Selig/Schafroth 2012</w:t>
      </w:r>
      <w:r w:rsidR="00542EC5">
        <w:rPr>
          <w:rFonts w:cstheme="minorHAnsi"/>
        </w:rPr>
        <w:t xml:space="preserve">: </w:t>
      </w:r>
      <w:r w:rsidR="0000354F" w:rsidRPr="001A48CA">
        <w:rPr>
          <w:rFonts w:cstheme="minorHAnsi"/>
        </w:rPr>
        <w:t>9</w:t>
      </w:r>
      <w:r w:rsidR="00542EC5">
        <w:rPr>
          <w:rFonts w:cstheme="minorHAnsi"/>
        </w:rPr>
        <w:t>;</w:t>
      </w:r>
      <w:r w:rsidR="001311F8" w:rsidRPr="001311F8">
        <w:rPr>
          <w:rFonts w:cstheme="minorHAnsi"/>
        </w:rPr>
        <w:t xml:space="preserve"> </w:t>
      </w:r>
      <w:r w:rsidR="001311F8" w:rsidRPr="001A48CA">
        <w:rPr>
          <w:rFonts w:cstheme="minorHAnsi"/>
        </w:rPr>
        <w:t>Pekkanen 2014</w:t>
      </w:r>
      <w:r w:rsidR="00542EC5">
        <w:rPr>
          <w:rFonts w:cstheme="minorHAnsi"/>
        </w:rPr>
        <w:t>:</w:t>
      </w:r>
      <w:r w:rsidR="001311F8" w:rsidRPr="001A48CA">
        <w:rPr>
          <w:rFonts w:cstheme="minorHAnsi"/>
        </w:rPr>
        <w:t xml:space="preserve"> 6</w:t>
      </w:r>
      <w:r w:rsidR="00542EC5">
        <w:rPr>
          <w:rFonts w:cstheme="minorHAnsi"/>
        </w:rPr>
        <w:t xml:space="preserve">, </w:t>
      </w:r>
      <w:r w:rsidR="001311F8" w:rsidRPr="001A48CA">
        <w:rPr>
          <w:rFonts w:cstheme="minorHAnsi"/>
        </w:rPr>
        <w:t>41</w:t>
      </w:r>
      <w:r w:rsidR="00542EC5">
        <w:rPr>
          <w:rFonts w:cstheme="minorHAnsi"/>
        </w:rPr>
        <w:t>;</w:t>
      </w:r>
      <w:r w:rsidR="001311F8" w:rsidRPr="001A48CA">
        <w:rPr>
          <w:rFonts w:cstheme="minorHAnsi"/>
        </w:rPr>
        <w:t xml:space="preserve"> Mouani</w:t>
      </w:r>
      <w:r w:rsidR="00542EC5">
        <w:rPr>
          <w:rFonts w:cstheme="minorHAnsi"/>
        </w:rPr>
        <w:t xml:space="preserve"> 2016:</w:t>
      </w:r>
      <w:r w:rsidR="001311F8" w:rsidRPr="001A48CA">
        <w:rPr>
          <w:rFonts w:cstheme="minorHAnsi"/>
        </w:rPr>
        <w:t xml:space="preserve"> 79</w:t>
      </w:r>
      <w:r w:rsidR="003C4929">
        <w:rPr>
          <w:rFonts w:cstheme="minorHAnsi"/>
        </w:rPr>
        <w:t>). Pilière (2018</w:t>
      </w:r>
      <w:r w:rsidR="00542EC5">
        <w:rPr>
          <w:rFonts w:cstheme="minorHAnsi"/>
        </w:rPr>
        <w:t>:</w:t>
      </w:r>
      <w:r w:rsidR="003C4929">
        <w:rPr>
          <w:rFonts w:cstheme="minorHAnsi"/>
        </w:rPr>
        <w:t xml:space="preserve"> 231) stellt</w:t>
      </w:r>
      <w:r w:rsidR="001311F8">
        <w:rPr>
          <w:rFonts w:cstheme="minorHAnsi"/>
        </w:rPr>
        <w:t xml:space="preserve"> z.B.</w:t>
      </w:r>
      <w:r w:rsidR="003C4929">
        <w:rPr>
          <w:rFonts w:cstheme="minorHAnsi"/>
        </w:rPr>
        <w:t xml:space="preserve"> fest, dass der R</w:t>
      </w:r>
      <w:r w:rsidR="001311F8">
        <w:rPr>
          <w:rFonts w:cstheme="minorHAnsi"/>
        </w:rPr>
        <w:t>h</w:t>
      </w:r>
      <w:r w:rsidR="003C4929">
        <w:rPr>
          <w:rFonts w:cstheme="minorHAnsi"/>
        </w:rPr>
        <w:t xml:space="preserve">ythmus in Hemingways Prosa zum Teil </w:t>
      </w:r>
      <w:r w:rsidR="00C3773E">
        <w:rPr>
          <w:rFonts w:cstheme="minorHAnsi"/>
        </w:rPr>
        <w:t xml:space="preserve">auf syntaktischer Ebene, </w:t>
      </w:r>
      <w:r w:rsidR="003C4929">
        <w:rPr>
          <w:rFonts w:cstheme="minorHAnsi"/>
        </w:rPr>
        <w:t xml:space="preserve">durch häufige syndetische </w:t>
      </w:r>
      <w:r w:rsidR="003C4929" w:rsidRPr="001311F8">
        <w:rPr>
          <w:rFonts w:cstheme="minorHAnsi"/>
        </w:rPr>
        <w:t>Parataxe entsteht (</w:t>
      </w:r>
      <w:r w:rsidR="00542EC5">
        <w:rPr>
          <w:rFonts w:cstheme="minorHAnsi"/>
        </w:rPr>
        <w:t>"</w:t>
      </w:r>
      <w:r w:rsidR="003C4929" w:rsidRPr="001311F8">
        <w:rPr>
          <w:rFonts w:cstheme="minorHAnsi"/>
        </w:rPr>
        <w:t>[...]</w:t>
      </w:r>
      <w:r w:rsidR="003C4929" w:rsidRPr="001311F8">
        <w:rPr>
          <w:color w:val="000000"/>
          <w:lang w:val="fr-FR"/>
        </w:rPr>
        <w:t xml:space="preserve"> the rhythm of Hemingway's prose is created in part through the omnipresent syndetic parataxis</w:t>
      </w:r>
      <w:r w:rsidR="00542EC5">
        <w:rPr>
          <w:color w:val="000000"/>
          <w:lang w:val="fr-FR"/>
        </w:rPr>
        <w:t>"</w:t>
      </w:r>
      <w:r w:rsidR="003C4929" w:rsidRPr="001311F8">
        <w:rPr>
          <w:color w:val="000000"/>
          <w:lang w:val="fr-FR"/>
        </w:rPr>
        <w:t>)</w:t>
      </w:r>
      <w:r w:rsidR="001311F8" w:rsidRPr="001311F8">
        <w:rPr>
          <w:color w:val="000000"/>
          <w:lang w:val="fr-FR"/>
        </w:rPr>
        <w:t>,</w:t>
      </w:r>
      <w:r w:rsidR="003C4929" w:rsidRPr="001311F8">
        <w:rPr>
          <w:color w:val="000000"/>
          <w:lang w:val="fr-FR"/>
        </w:rPr>
        <w:t xml:space="preserve"> die in der französischen Übersetzung unterschiedlich, in jedem Fall nicht durch Parataxe wi</w:t>
      </w:r>
      <w:r w:rsidR="00542EC5">
        <w:rPr>
          <w:color w:val="000000"/>
          <w:lang w:val="fr-FR"/>
        </w:rPr>
        <w:t>e</w:t>
      </w:r>
      <w:r w:rsidR="003C4929" w:rsidRPr="001311F8">
        <w:rPr>
          <w:color w:val="000000"/>
          <w:lang w:val="fr-FR"/>
        </w:rPr>
        <w:t>dergegeben w</w:t>
      </w:r>
      <w:r w:rsidR="001311F8" w:rsidRPr="001311F8">
        <w:rPr>
          <w:color w:val="000000"/>
          <w:lang w:val="fr-FR"/>
        </w:rPr>
        <w:t>e</w:t>
      </w:r>
      <w:r w:rsidR="003C4929" w:rsidRPr="001311F8">
        <w:rPr>
          <w:color w:val="000000"/>
          <w:lang w:val="fr-FR"/>
        </w:rPr>
        <w:t>rd</w:t>
      </w:r>
      <w:r w:rsidR="001311F8" w:rsidRPr="001311F8">
        <w:rPr>
          <w:color w:val="000000"/>
          <w:lang w:val="fr-FR"/>
        </w:rPr>
        <w:t>e</w:t>
      </w:r>
      <w:r w:rsidR="003C4929" w:rsidRPr="001311F8">
        <w:rPr>
          <w:color w:val="000000"/>
          <w:lang w:val="fr-FR"/>
        </w:rPr>
        <w:t>.</w:t>
      </w:r>
      <w:r w:rsidR="00F87968" w:rsidRPr="001311F8">
        <w:rPr>
          <w:rFonts w:cstheme="minorHAnsi"/>
        </w:rPr>
        <w:t xml:space="preserve"> </w:t>
      </w:r>
      <w:r w:rsidR="00F87968" w:rsidRPr="001311F8">
        <w:rPr>
          <w:rFonts w:eastAsia="TimesNewRomanPSMT" w:cstheme="minorHAnsi"/>
        </w:rPr>
        <w:t>Henri Meschonnic wiederum erkennt im sprachlichen</w:t>
      </w:r>
      <w:r w:rsidR="00F87968" w:rsidRPr="001A48CA">
        <w:rPr>
          <w:rFonts w:eastAsia="TimesNewRomanPSMT" w:cstheme="minorHAnsi"/>
        </w:rPr>
        <w:t xml:space="preserve"> Rhythmus </w:t>
      </w:r>
      <w:r w:rsidR="009C7439">
        <w:rPr>
          <w:rFonts w:eastAsia="TimesNewRomanPSMT" w:cstheme="minorHAnsi"/>
        </w:rPr>
        <w:t xml:space="preserve">ausdrücklich </w:t>
      </w:r>
      <w:r w:rsidR="00F87968" w:rsidRPr="001A48CA">
        <w:rPr>
          <w:rFonts w:eastAsia="TimesNewRomanPSMT" w:cstheme="minorHAnsi"/>
        </w:rPr>
        <w:t xml:space="preserve">ein Zusammenwirken mehrerer </w:t>
      </w:r>
      <w:r w:rsidR="00EC320D">
        <w:rPr>
          <w:rFonts w:eastAsia="TimesNewRomanPSMT" w:cstheme="minorHAnsi"/>
        </w:rPr>
        <w:t>sprachlicher Merkmale</w:t>
      </w:r>
      <w:r w:rsidR="00F87968" w:rsidRPr="001A48CA">
        <w:rPr>
          <w:rFonts w:eastAsia="TimesNewRomanPSMT" w:cstheme="minorHAnsi"/>
        </w:rPr>
        <w:t>, nennt neben Syntax auch Lexik und Prosodie (</w:t>
      </w:r>
      <w:r w:rsidR="00466FDA">
        <w:rPr>
          <w:rFonts w:eastAsia="TimesNewRomanPSMT" w:cstheme="minorHAnsi"/>
        </w:rPr>
        <w:t xml:space="preserve">cf. </w:t>
      </w:r>
      <w:r w:rsidR="00F87968" w:rsidRPr="001A48CA">
        <w:rPr>
          <w:rFonts w:eastAsia="TimesNewRomanPSMT" w:cstheme="minorHAnsi"/>
        </w:rPr>
        <w:t>Meschonnic 2007</w:t>
      </w:r>
      <w:r w:rsidR="00542EC5">
        <w:rPr>
          <w:rFonts w:eastAsia="TimesNewRomanPSMT" w:cstheme="minorHAnsi"/>
        </w:rPr>
        <w:t>:</w:t>
      </w:r>
      <w:r w:rsidR="00F87968" w:rsidRPr="001A48CA">
        <w:rPr>
          <w:rFonts w:eastAsia="TimesNewRomanPSMT" w:cstheme="minorHAnsi"/>
        </w:rPr>
        <w:t xml:space="preserve"> 54; </w:t>
      </w:r>
      <w:r w:rsidR="004F1EB3">
        <w:rPr>
          <w:rFonts w:eastAsia="TimesNewRomanPSMT" w:cstheme="minorHAnsi"/>
          <w:color w:val="000000" w:themeColor="text1"/>
        </w:rPr>
        <w:t>cf.</w:t>
      </w:r>
      <w:r w:rsidR="00F87968" w:rsidRPr="00D2757B">
        <w:rPr>
          <w:rFonts w:eastAsia="TimesNewRomanPSMT" w:cstheme="minorHAnsi"/>
          <w:color w:val="000000" w:themeColor="text1"/>
        </w:rPr>
        <w:t xml:space="preserve"> </w:t>
      </w:r>
      <w:r w:rsidR="00EC320D" w:rsidRPr="00D2757B">
        <w:rPr>
          <w:rFonts w:eastAsia="TimesNewRomanPSMT" w:cstheme="minorHAnsi"/>
          <w:color w:val="000000" w:themeColor="text1"/>
        </w:rPr>
        <w:t>dazu</w:t>
      </w:r>
      <w:r w:rsidR="00F87968" w:rsidRPr="00D2757B">
        <w:rPr>
          <w:rFonts w:eastAsia="TimesNewRomanPSMT" w:cstheme="minorHAnsi"/>
          <w:color w:val="000000" w:themeColor="text1"/>
        </w:rPr>
        <w:t>: Agnetta/Mälzer 2020)</w:t>
      </w:r>
      <w:r w:rsidR="00466FDA">
        <w:rPr>
          <w:rFonts w:eastAsia="TimesNewRomanPSMT" w:cstheme="minorHAnsi"/>
          <w:color w:val="000000" w:themeColor="text1"/>
        </w:rPr>
        <w:t xml:space="preserve"> und folgert, dass der Rhythmus Gegenstand des Übersetzens sein soll</w:t>
      </w:r>
      <w:r w:rsidR="00466FDA" w:rsidRPr="00EB06AF">
        <w:rPr>
          <w:rFonts w:eastAsia="TimesNewRomanPSMT" w:cs="TimesNewRomanPSMT"/>
        </w:rPr>
        <w:t xml:space="preserve"> (</w:t>
      </w:r>
      <w:r w:rsidR="00466FDA">
        <w:rPr>
          <w:rFonts w:eastAsia="TimesNewRomanPSMT" w:cs="TimesNewRomanPSMT"/>
        </w:rPr>
        <w:t xml:space="preserve">cf. </w:t>
      </w:r>
      <w:r w:rsidR="00466FDA" w:rsidRPr="00EB06AF">
        <w:rPr>
          <w:rFonts w:eastAsia="TimesNewRomanPSMT" w:cs="TimesNewRomanPSMT"/>
        </w:rPr>
        <w:t>Meschonnic 2007, 59</w:t>
      </w:r>
      <w:r w:rsidR="00466FDA">
        <w:rPr>
          <w:rFonts w:eastAsia="TimesNewRomanPSMT" w:cs="TimesNewRomanPSMT"/>
        </w:rPr>
        <w:t>).</w:t>
      </w:r>
    </w:p>
    <w:p w14:paraId="10ED970E" w14:textId="77777777" w:rsidR="00C23EAA" w:rsidRPr="001A48CA" w:rsidRDefault="00C23EAA" w:rsidP="002D41C5">
      <w:pPr>
        <w:jc w:val="both"/>
        <w:outlineLvl w:val="0"/>
        <w:rPr>
          <w:rFonts w:eastAsia="TimesNewRomanPSMT" w:cstheme="minorHAnsi"/>
          <w:sz w:val="32"/>
          <w:szCs w:val="32"/>
        </w:rPr>
      </w:pPr>
    </w:p>
    <w:p w14:paraId="7E9D27CC" w14:textId="0748E1C3" w:rsidR="00C23EAA" w:rsidRDefault="009C7439" w:rsidP="002D41C5">
      <w:pPr>
        <w:jc w:val="both"/>
        <w:rPr>
          <w:rFonts w:eastAsia="TimesNewRomanPSMT" w:cstheme="minorHAnsi"/>
        </w:rPr>
      </w:pPr>
      <w:r>
        <w:rPr>
          <w:noProof/>
        </w:rPr>
        <w:t>Im folgenden soll i</w:t>
      </w:r>
      <w:r w:rsidR="00C23EAA">
        <w:rPr>
          <w:noProof/>
        </w:rPr>
        <w:t>n einem ersten Abschnitt</w:t>
      </w:r>
      <w:r w:rsidR="000701DC">
        <w:rPr>
          <w:noProof/>
        </w:rPr>
        <w:t>, ausgehend von traditionellen linguistischen Ansätzen</w:t>
      </w:r>
      <w:r w:rsidR="00DB4B67">
        <w:rPr>
          <w:noProof/>
        </w:rPr>
        <w:t>,</w:t>
      </w:r>
      <w:r w:rsidR="00C23EAA">
        <w:rPr>
          <w:noProof/>
        </w:rPr>
        <w:t xml:space="preserve"> eine Definition von sprachlichem Rhythmus entwickelt werden (</w:t>
      </w:r>
      <w:r w:rsidR="000701DC">
        <w:rPr>
          <w:noProof/>
        </w:rPr>
        <w:t>2</w:t>
      </w:r>
      <w:r w:rsidR="00C23EAA">
        <w:rPr>
          <w:noProof/>
        </w:rPr>
        <w:t>.), d</w:t>
      </w:r>
      <w:r w:rsidR="0081535F">
        <w:rPr>
          <w:noProof/>
        </w:rPr>
        <w:t>ie</w:t>
      </w:r>
      <w:r w:rsidR="00C23EAA">
        <w:rPr>
          <w:noProof/>
        </w:rPr>
        <w:t xml:space="preserve"> anschließend</w:t>
      </w:r>
      <w:r w:rsidR="00EC320D">
        <w:rPr>
          <w:noProof/>
        </w:rPr>
        <w:t>, mit weiteren Differenzierungen,</w:t>
      </w:r>
      <w:r w:rsidR="00C23EAA">
        <w:rPr>
          <w:noProof/>
        </w:rPr>
        <w:t xml:space="preserve"> in einem</w:t>
      </w:r>
      <w:r w:rsidR="005110FB">
        <w:rPr>
          <w:noProof/>
        </w:rPr>
        <w:t xml:space="preserve"> </w:t>
      </w:r>
      <w:r w:rsidR="00531C73">
        <w:rPr>
          <w:noProof/>
        </w:rPr>
        <w:t xml:space="preserve">Entwurf für ein </w:t>
      </w:r>
      <w:r w:rsidR="005110FB">
        <w:rPr>
          <w:noProof/>
        </w:rPr>
        <w:t>rezeptionsorientier</w:t>
      </w:r>
      <w:r w:rsidR="00E36130">
        <w:rPr>
          <w:noProof/>
        </w:rPr>
        <w:t>t</w:t>
      </w:r>
      <w:r w:rsidR="005110FB">
        <w:rPr>
          <w:noProof/>
        </w:rPr>
        <w:t>e</w:t>
      </w:r>
      <w:r w:rsidR="00531C73">
        <w:rPr>
          <w:noProof/>
        </w:rPr>
        <w:t>s</w:t>
      </w:r>
      <w:r w:rsidR="00C23EAA">
        <w:rPr>
          <w:noProof/>
        </w:rPr>
        <w:t xml:space="preserve"> Modell </w:t>
      </w:r>
      <w:r w:rsidR="00E84520">
        <w:rPr>
          <w:noProof/>
        </w:rPr>
        <w:t xml:space="preserve">in </w:t>
      </w:r>
      <w:r w:rsidR="00466FDA">
        <w:rPr>
          <w:noProof/>
        </w:rPr>
        <w:t>Anlehnung an ein Schema des Sprachwissenschaftlers und Autors</w:t>
      </w:r>
      <w:r w:rsidR="00E84520">
        <w:rPr>
          <w:noProof/>
        </w:rPr>
        <w:t xml:space="preserve"> Admoni </w:t>
      </w:r>
      <w:r w:rsidR="00E84520">
        <w:rPr>
          <w:noProof/>
        </w:rPr>
        <w:lastRenderedPageBreak/>
        <w:t>(</w:t>
      </w:r>
      <w:r w:rsidR="00F01250">
        <w:rPr>
          <w:noProof/>
        </w:rPr>
        <w:t>1960/1982</w:t>
      </w:r>
      <w:r w:rsidR="00E84520">
        <w:rPr>
          <w:noProof/>
        </w:rPr>
        <w:t xml:space="preserve">) </w:t>
      </w:r>
      <w:r w:rsidR="00C23EAA">
        <w:rPr>
          <w:noProof/>
        </w:rPr>
        <w:t>visualisiert wird (</w:t>
      </w:r>
      <w:r w:rsidR="000701DC">
        <w:rPr>
          <w:noProof/>
        </w:rPr>
        <w:t>3</w:t>
      </w:r>
      <w:r w:rsidR="00C23EAA">
        <w:rPr>
          <w:noProof/>
        </w:rPr>
        <w:t>.)</w:t>
      </w:r>
      <w:r w:rsidR="00EC320D">
        <w:rPr>
          <w:noProof/>
        </w:rPr>
        <w:t xml:space="preserve"> und di</w:t>
      </w:r>
      <w:r w:rsidR="00C23EAA">
        <w:rPr>
          <w:noProof/>
        </w:rPr>
        <w:t xml:space="preserve">e Basis für </w:t>
      </w:r>
      <w:r w:rsidR="00DB4B67">
        <w:rPr>
          <w:noProof/>
        </w:rPr>
        <w:t>die</w:t>
      </w:r>
      <w:r w:rsidR="00C23EAA">
        <w:rPr>
          <w:noProof/>
        </w:rPr>
        <w:t xml:space="preserve"> Diskussion</w:t>
      </w:r>
      <w:r w:rsidR="00466FDA">
        <w:rPr>
          <w:noProof/>
        </w:rPr>
        <w:t xml:space="preserve"> eines Abschnitts aus dem Werk von Josef Winkler und der italienischen Übersetzung </w:t>
      </w:r>
      <w:r w:rsidR="00C23EAA">
        <w:rPr>
          <w:noProof/>
        </w:rPr>
        <w:t>(</w:t>
      </w:r>
      <w:r w:rsidR="000701DC">
        <w:rPr>
          <w:noProof/>
        </w:rPr>
        <w:t>4</w:t>
      </w:r>
      <w:r w:rsidR="00C23EAA">
        <w:rPr>
          <w:noProof/>
        </w:rPr>
        <w:t xml:space="preserve">.) bereitstellt. </w:t>
      </w:r>
      <w:r w:rsidR="00EC320D">
        <w:rPr>
          <w:noProof/>
        </w:rPr>
        <w:t xml:space="preserve">Als Prämisse gilt, dass </w:t>
      </w:r>
      <w:r w:rsidR="00C23EAA">
        <w:rPr>
          <w:noProof/>
        </w:rPr>
        <w:t>Literari</w:t>
      </w:r>
      <w:r w:rsidR="00EC320D">
        <w:rPr>
          <w:noProof/>
        </w:rPr>
        <w:t>zität</w:t>
      </w:r>
      <w:r>
        <w:rPr>
          <w:noProof/>
        </w:rPr>
        <w:t xml:space="preserve"> aus einem </w:t>
      </w:r>
      <w:r w:rsidR="00C23EAA">
        <w:rPr>
          <w:noProof/>
        </w:rPr>
        <w:t xml:space="preserve"> Zusammen</w:t>
      </w:r>
      <w:r w:rsidR="001311F8">
        <w:rPr>
          <w:noProof/>
        </w:rPr>
        <w:t>wirken</w:t>
      </w:r>
      <w:r w:rsidR="00C23EAA">
        <w:rPr>
          <w:noProof/>
        </w:rPr>
        <w:t xml:space="preserve"> äußerst heterogener, auch nicht-sprachlicher Faktoren</w:t>
      </w:r>
      <w:r w:rsidR="00EC320D">
        <w:rPr>
          <w:noProof/>
        </w:rPr>
        <w:t xml:space="preserve"> entsteht</w:t>
      </w:r>
      <w:r w:rsidR="00C23EAA">
        <w:rPr>
          <w:noProof/>
        </w:rPr>
        <w:t>, d</w:t>
      </w:r>
      <w:r w:rsidR="00EC320D">
        <w:rPr>
          <w:noProof/>
        </w:rPr>
        <w:t>ie</w:t>
      </w:r>
      <w:r w:rsidR="00C23EAA">
        <w:rPr>
          <w:noProof/>
        </w:rPr>
        <w:t xml:space="preserve"> für jedes Werk, mitunter für jeden Satz</w:t>
      </w:r>
      <w:r w:rsidR="00EC320D">
        <w:rPr>
          <w:noProof/>
        </w:rPr>
        <w:t xml:space="preserve"> im Ausgangs- wie im Zieltext</w:t>
      </w:r>
      <w:r w:rsidR="00C23EAA">
        <w:rPr>
          <w:noProof/>
        </w:rPr>
        <w:t xml:space="preserve"> neu </w:t>
      </w:r>
      <w:r>
        <w:rPr>
          <w:noProof/>
        </w:rPr>
        <w:t>abgestimmt</w:t>
      </w:r>
      <w:r w:rsidR="00C23EAA">
        <w:rPr>
          <w:noProof/>
        </w:rPr>
        <w:t xml:space="preserve"> werden m</w:t>
      </w:r>
      <w:r>
        <w:rPr>
          <w:noProof/>
        </w:rPr>
        <w:t>üssen</w:t>
      </w:r>
      <w:r w:rsidR="00C23EAA">
        <w:rPr>
          <w:noProof/>
        </w:rPr>
        <w:t xml:space="preserve">. </w:t>
      </w:r>
      <w:r w:rsidR="007460BA">
        <w:rPr>
          <w:noProof/>
        </w:rPr>
        <w:t xml:space="preserve">Das vorgeschlagene Modell soll diese Faktoren, soweit sie sprachliche Merkmale sind und als rhythmusbestimmend gewertet werden, aufnehmen und den </w:t>
      </w:r>
      <w:r w:rsidR="007460BA" w:rsidRPr="00A05A76">
        <w:rPr>
          <w:i/>
          <w:iCs/>
          <w:noProof/>
        </w:rPr>
        <w:t>Eindruck</w:t>
      </w:r>
      <w:r w:rsidR="007460BA">
        <w:rPr>
          <w:noProof/>
        </w:rPr>
        <w:t xml:space="preserve"> eines Rhythmus, den die Lektüre vermitteln kann, nachzeichnen. </w:t>
      </w:r>
      <w:r w:rsidR="00A05A76">
        <w:rPr>
          <w:noProof/>
        </w:rPr>
        <w:t xml:space="preserve">Damit </w:t>
      </w:r>
      <w:r w:rsidR="00DA2C02">
        <w:rPr>
          <w:noProof/>
        </w:rPr>
        <w:t xml:space="preserve">lassen sich die </w:t>
      </w:r>
      <w:r w:rsidR="00A05A76">
        <w:rPr>
          <w:noProof/>
        </w:rPr>
        <w:t>folgenden Ausführungen</w:t>
      </w:r>
      <w:r w:rsidR="007460BA">
        <w:rPr>
          <w:noProof/>
        </w:rPr>
        <w:t xml:space="preserve"> </w:t>
      </w:r>
      <w:r w:rsidR="00DA2C02">
        <w:rPr>
          <w:noProof/>
        </w:rPr>
        <w:t>dem sowohl literatur- als auch sprachwissenschaftlich bestimmten Bereich der</w:t>
      </w:r>
      <w:r w:rsidR="007460BA">
        <w:rPr>
          <w:noProof/>
        </w:rPr>
        <w:t xml:space="preserve"> kognitiven Poetik</w:t>
      </w:r>
      <w:r w:rsidR="007460BA">
        <w:rPr>
          <w:rStyle w:val="Funotenzeichen"/>
          <w:noProof/>
        </w:rPr>
        <w:footnoteReference w:id="3"/>
      </w:r>
      <w:r w:rsidR="00DA2C02">
        <w:rPr>
          <w:noProof/>
        </w:rPr>
        <w:t xml:space="preserve"> zuordnen.</w:t>
      </w:r>
    </w:p>
    <w:p w14:paraId="3D19D4F8" w14:textId="77777777" w:rsidR="00A05A76" w:rsidRDefault="00A05A76" w:rsidP="002D41C5">
      <w:pPr>
        <w:jc w:val="both"/>
        <w:rPr>
          <w:b/>
          <w:bCs/>
          <w:color w:val="000000" w:themeColor="text1"/>
        </w:rPr>
      </w:pPr>
    </w:p>
    <w:p w14:paraId="252BC689" w14:textId="4E44B67E" w:rsidR="00C23EAA" w:rsidRPr="00D2757B" w:rsidRDefault="00D2757B" w:rsidP="002D41C5">
      <w:pPr>
        <w:jc w:val="both"/>
        <w:rPr>
          <w:b/>
          <w:bCs/>
          <w:color w:val="000000" w:themeColor="text1"/>
        </w:rPr>
      </w:pPr>
      <w:r>
        <w:rPr>
          <w:b/>
          <w:bCs/>
          <w:color w:val="000000" w:themeColor="text1"/>
        </w:rPr>
        <w:t>2</w:t>
      </w:r>
      <w:r w:rsidR="00C23EAA" w:rsidRPr="00D2757B">
        <w:rPr>
          <w:b/>
          <w:bCs/>
          <w:color w:val="000000" w:themeColor="text1"/>
        </w:rPr>
        <w:t>. Begriffsbestimmung</w:t>
      </w:r>
    </w:p>
    <w:p w14:paraId="6AA7C64F" w14:textId="77777777" w:rsidR="00345309" w:rsidRPr="00DB4B67" w:rsidRDefault="00345309" w:rsidP="002D41C5">
      <w:pPr>
        <w:jc w:val="both"/>
        <w:rPr>
          <w:noProof/>
        </w:rPr>
      </w:pPr>
    </w:p>
    <w:p w14:paraId="02CB0383" w14:textId="599737BF" w:rsidR="00D7352F" w:rsidRPr="00DB4B67" w:rsidRDefault="00DB4B67" w:rsidP="002D41C5">
      <w:pPr>
        <w:jc w:val="both"/>
        <w:rPr>
          <w:noProof/>
          <w:color w:val="000000" w:themeColor="text1"/>
        </w:rPr>
      </w:pPr>
      <w:r w:rsidRPr="00DB4B67">
        <w:rPr>
          <w:lang w:val="fr-FR"/>
        </w:rPr>
        <w:t>Im folgenden soll ein</w:t>
      </w:r>
      <w:r w:rsidR="00620C77">
        <w:rPr>
          <w:lang w:val="fr-FR"/>
        </w:rPr>
        <w:t xml:space="preserve"> kurzer</w:t>
      </w:r>
      <w:r w:rsidRPr="00DB4B67">
        <w:rPr>
          <w:lang w:val="fr-FR"/>
        </w:rPr>
        <w:t xml:space="preserve"> Einblick in </w:t>
      </w:r>
      <w:r w:rsidR="00620C77">
        <w:rPr>
          <w:lang w:val="fr-FR"/>
        </w:rPr>
        <w:t xml:space="preserve">vorliegende </w:t>
      </w:r>
      <w:r>
        <w:rPr>
          <w:lang w:val="fr-FR"/>
        </w:rPr>
        <w:t>Definitionsansätze gegeben werden</w:t>
      </w:r>
      <w:r w:rsidR="00212FBD">
        <w:rPr>
          <w:lang w:val="fr-FR"/>
        </w:rPr>
        <w:t>,</w:t>
      </w:r>
      <w:r>
        <w:rPr>
          <w:lang w:val="fr-FR"/>
        </w:rPr>
        <w:t xml:space="preserve"> um potenzielle Identifikationskriterien </w:t>
      </w:r>
      <w:r w:rsidR="00212FBD">
        <w:rPr>
          <w:lang w:val="fr-FR"/>
        </w:rPr>
        <w:t xml:space="preserve">zu benennen und Urteile, wie das eingangs zitierte, </w:t>
      </w:r>
      <w:r w:rsidR="00620C77">
        <w:rPr>
          <w:lang w:val="fr-FR"/>
        </w:rPr>
        <w:t xml:space="preserve">besser </w:t>
      </w:r>
      <w:r w:rsidR="00212FBD">
        <w:rPr>
          <w:lang w:val="fr-FR"/>
        </w:rPr>
        <w:t xml:space="preserve">objektivieren zu können. Zunächst sollen die klassischen Theorien skizziert werden, die von spontan realisierter, </w:t>
      </w:r>
      <w:r w:rsidR="006D4C1C">
        <w:rPr>
          <w:lang w:val="fr-FR"/>
        </w:rPr>
        <w:t>gesprochener</w:t>
      </w:r>
      <w:r w:rsidR="00212FBD">
        <w:rPr>
          <w:lang w:val="fr-FR"/>
        </w:rPr>
        <w:t xml:space="preserve"> Sprache ausgehen</w:t>
      </w:r>
      <w:r w:rsidR="006D4C1C">
        <w:rPr>
          <w:lang w:val="fr-FR"/>
        </w:rPr>
        <w:t xml:space="preserve"> (2.1). Im Anschluss werden Aussagen zu Rhythmus in schriftlich realisierter Sprache (2.2)</w:t>
      </w:r>
      <w:r w:rsidR="00620C77">
        <w:rPr>
          <w:lang w:val="fr-FR"/>
        </w:rPr>
        <w:t xml:space="preserve"> ergänzt. In Abschnitt 2.3 wird ein möglicher gemeinsamer Nenner aller Definitionen, die Zeitbezogenheit, genauer erläutert. In 2.4 soll </w:t>
      </w:r>
      <w:r w:rsidR="00894535">
        <w:rPr>
          <w:lang w:val="fr-FR"/>
        </w:rPr>
        <w:t xml:space="preserve">auf  </w:t>
      </w:r>
      <w:r w:rsidR="006D4C1C">
        <w:rPr>
          <w:lang w:val="fr-FR"/>
        </w:rPr>
        <w:t xml:space="preserve">die eher diffusen Verwendungen des Begriffs </w:t>
      </w:r>
      <w:r w:rsidR="00620C77">
        <w:rPr>
          <w:lang w:val="fr-FR"/>
        </w:rPr>
        <w:t>e</w:t>
      </w:r>
      <w:r w:rsidR="00894535">
        <w:rPr>
          <w:lang w:val="fr-FR"/>
        </w:rPr>
        <w:t xml:space="preserve">ingegangen </w:t>
      </w:r>
      <w:r w:rsidR="00620C77">
        <w:rPr>
          <w:lang w:val="fr-FR"/>
        </w:rPr>
        <w:t>werden</w:t>
      </w:r>
      <w:r w:rsidR="00894535">
        <w:rPr>
          <w:lang w:val="fr-FR"/>
        </w:rPr>
        <w:t>,</w:t>
      </w:r>
      <w:r w:rsidR="00620C77">
        <w:rPr>
          <w:lang w:val="fr-FR"/>
        </w:rPr>
        <w:t xml:space="preserve"> bevor in 2.5 eine Synthese und vorläufige Definition formuliert wird.</w:t>
      </w:r>
    </w:p>
    <w:p w14:paraId="1976CACD" w14:textId="77777777" w:rsidR="00A03C5D" w:rsidRPr="00D2757B" w:rsidRDefault="00A03C5D" w:rsidP="002D41C5">
      <w:pPr>
        <w:jc w:val="both"/>
        <w:rPr>
          <w:b/>
          <w:bCs/>
          <w:color w:val="FF0000"/>
        </w:rPr>
      </w:pPr>
    </w:p>
    <w:p w14:paraId="280F22E8" w14:textId="16CFF2A3" w:rsidR="000701DC" w:rsidRPr="00542EC5" w:rsidRDefault="000701DC" w:rsidP="002D41C5">
      <w:pPr>
        <w:jc w:val="both"/>
        <w:rPr>
          <w:b/>
          <w:bCs/>
          <w:color w:val="000000" w:themeColor="text1"/>
        </w:rPr>
      </w:pPr>
      <w:r w:rsidRPr="00542EC5">
        <w:rPr>
          <w:b/>
          <w:bCs/>
          <w:color w:val="000000" w:themeColor="text1"/>
        </w:rPr>
        <w:t xml:space="preserve">2.1 </w:t>
      </w:r>
      <w:r w:rsidR="00831309" w:rsidRPr="00542EC5">
        <w:rPr>
          <w:b/>
          <w:bCs/>
          <w:color w:val="000000" w:themeColor="text1"/>
        </w:rPr>
        <w:t>Rhythmus</w:t>
      </w:r>
      <w:r w:rsidR="00D723EB" w:rsidRPr="00542EC5">
        <w:rPr>
          <w:b/>
          <w:bCs/>
          <w:color w:val="000000" w:themeColor="text1"/>
        </w:rPr>
        <w:t xml:space="preserve"> als Phänomen </w:t>
      </w:r>
      <w:r w:rsidR="00EE42CF" w:rsidRPr="00542EC5">
        <w:rPr>
          <w:b/>
          <w:bCs/>
          <w:color w:val="000000" w:themeColor="text1"/>
        </w:rPr>
        <w:t>mündlich realisierter</w:t>
      </w:r>
      <w:r w:rsidR="00D723EB" w:rsidRPr="00542EC5">
        <w:rPr>
          <w:b/>
          <w:bCs/>
          <w:color w:val="000000" w:themeColor="text1"/>
        </w:rPr>
        <w:t xml:space="preserve"> Sprache </w:t>
      </w:r>
    </w:p>
    <w:p w14:paraId="5BC70927" w14:textId="77777777" w:rsidR="00D723EB" w:rsidRPr="00542EC5" w:rsidRDefault="00D723EB" w:rsidP="002D41C5">
      <w:pPr>
        <w:jc w:val="both"/>
        <w:rPr>
          <w:b/>
          <w:bCs/>
          <w:color w:val="000000" w:themeColor="text1"/>
        </w:rPr>
      </w:pPr>
    </w:p>
    <w:p w14:paraId="715C5ADC" w14:textId="782C3CBE" w:rsidR="000A4FEE" w:rsidRPr="00D2757B" w:rsidRDefault="0090310C" w:rsidP="002D41C5">
      <w:pPr>
        <w:jc w:val="both"/>
        <w:rPr>
          <w:color w:val="000000" w:themeColor="text1"/>
        </w:rPr>
      </w:pPr>
      <w:r w:rsidRPr="00D2757B">
        <w:rPr>
          <w:color w:val="000000" w:themeColor="text1"/>
        </w:rPr>
        <w:t xml:space="preserve">Aus </w:t>
      </w:r>
      <w:r w:rsidR="009A5A16" w:rsidRPr="00D2757B">
        <w:rPr>
          <w:color w:val="000000" w:themeColor="text1"/>
        </w:rPr>
        <w:t>der</w:t>
      </w:r>
      <w:r w:rsidRPr="00D2757B">
        <w:rPr>
          <w:color w:val="000000" w:themeColor="text1"/>
        </w:rPr>
        <w:t xml:space="preserve"> Sicht </w:t>
      </w:r>
      <w:r w:rsidR="009A5A16" w:rsidRPr="00D2757B">
        <w:rPr>
          <w:color w:val="000000" w:themeColor="text1"/>
        </w:rPr>
        <w:t xml:space="preserve">von Linguisten </w:t>
      </w:r>
      <w:r w:rsidRPr="00D2757B">
        <w:rPr>
          <w:color w:val="000000" w:themeColor="text1"/>
        </w:rPr>
        <w:t xml:space="preserve">wird Rhythmus </w:t>
      </w:r>
      <w:r w:rsidR="00BE0293" w:rsidRPr="00D2757B">
        <w:rPr>
          <w:color w:val="000000" w:themeColor="text1"/>
        </w:rPr>
        <w:t xml:space="preserve">traditionell </w:t>
      </w:r>
      <w:r w:rsidRPr="00D2757B">
        <w:rPr>
          <w:color w:val="000000" w:themeColor="text1"/>
        </w:rPr>
        <w:t xml:space="preserve">zunächst als Phänomen der prosodischen </w:t>
      </w:r>
      <w:r w:rsidR="00B653E5" w:rsidRPr="00D2757B">
        <w:rPr>
          <w:color w:val="000000" w:themeColor="text1"/>
        </w:rPr>
        <w:t>Struktur</w:t>
      </w:r>
      <w:r w:rsidR="00585802" w:rsidRPr="00D2757B">
        <w:rPr>
          <w:rStyle w:val="Funotenzeichen"/>
          <w:color w:val="000000" w:themeColor="text1"/>
        </w:rPr>
        <w:footnoteReference w:id="4"/>
      </w:r>
      <w:r w:rsidRPr="00D2757B">
        <w:rPr>
          <w:color w:val="000000" w:themeColor="text1"/>
        </w:rPr>
        <w:t xml:space="preserve"> beschri</w:t>
      </w:r>
      <w:r w:rsidR="000C260A" w:rsidRPr="00D2757B">
        <w:rPr>
          <w:color w:val="000000" w:themeColor="text1"/>
        </w:rPr>
        <w:t>e</w:t>
      </w:r>
      <w:r w:rsidRPr="00D2757B">
        <w:rPr>
          <w:color w:val="000000" w:themeColor="text1"/>
        </w:rPr>
        <w:t>ben</w:t>
      </w:r>
      <w:r w:rsidR="00B653E5" w:rsidRPr="00D2757B">
        <w:rPr>
          <w:color w:val="000000" w:themeColor="text1"/>
        </w:rPr>
        <w:t>, als Phänomen konstitutiert aus Silbenstruktur, Akzentstruktur, Tonhöhe</w:t>
      </w:r>
      <w:r w:rsidR="004F687F" w:rsidRPr="00D2757B">
        <w:t>,</w:t>
      </w:r>
      <w:r w:rsidR="004B5C22" w:rsidRPr="00D2757B">
        <w:t xml:space="preserve"> Dauer,</w:t>
      </w:r>
      <w:r w:rsidR="004F687F" w:rsidRPr="00D2757B">
        <w:t xml:space="preserve"> </w:t>
      </w:r>
      <w:r w:rsidR="005C28FB" w:rsidRPr="00D2757B">
        <w:t>aus</w:t>
      </w:r>
      <w:r w:rsidR="004F687F" w:rsidRPr="00D2757B">
        <w:t xml:space="preserve"> Merkmale</w:t>
      </w:r>
      <w:r w:rsidR="00F87968" w:rsidRPr="00D2757B">
        <w:t>n</w:t>
      </w:r>
      <w:r w:rsidR="004F687F" w:rsidRPr="00D2757B">
        <w:t xml:space="preserve"> also, die sich lautlich manifestieren, die zu den "éléments phoniques" gehören, wie </w:t>
      </w:r>
      <w:r w:rsidR="00FD3CB1" w:rsidRPr="00D2757B">
        <w:t xml:space="preserve">schon </w:t>
      </w:r>
      <w:r w:rsidR="004F687F" w:rsidRPr="00D2757B">
        <w:t xml:space="preserve">Bally </w:t>
      </w:r>
      <w:r w:rsidR="00F87968" w:rsidRPr="00D2757B">
        <w:t>in seinem einsch</w:t>
      </w:r>
      <w:r w:rsidR="00FD3CB1" w:rsidRPr="00D2757B">
        <w:t>l</w:t>
      </w:r>
      <w:r w:rsidR="00F87968" w:rsidRPr="00D2757B">
        <w:t xml:space="preserve">ägigen Aufsatz </w:t>
      </w:r>
      <w:r w:rsidR="00DA69A8" w:rsidRPr="00D2757B">
        <w:rPr>
          <w:rFonts w:eastAsia="SimSun" w:cstheme="minorHAnsi"/>
          <w:kern w:val="3"/>
          <w:lang w:val="fr-FR" w:eastAsia="zh-CN" w:bidi="hi-IN"/>
        </w:rPr>
        <w:t xml:space="preserve">"Le rythme linguistique et sa signification sociale." von </w:t>
      </w:r>
      <w:r w:rsidR="004F687F" w:rsidRPr="00D2757B">
        <w:t>1926</w:t>
      </w:r>
      <w:r w:rsidR="00DA69A8" w:rsidRPr="00D2757B">
        <w:t xml:space="preserve"> feststellt (Bally 1926</w:t>
      </w:r>
      <w:r w:rsidR="00894535">
        <w:t>:</w:t>
      </w:r>
      <w:r w:rsidR="004F687F" w:rsidRPr="00D2757B">
        <w:t xml:space="preserve"> 255</w:t>
      </w:r>
      <w:r w:rsidR="00DA69A8" w:rsidRPr="00D2757B">
        <w:t>).</w:t>
      </w:r>
    </w:p>
    <w:p w14:paraId="6648E617" w14:textId="77777777" w:rsidR="00A93206" w:rsidRPr="00D2757B" w:rsidRDefault="00A93206" w:rsidP="002D41C5">
      <w:pPr>
        <w:jc w:val="both"/>
      </w:pPr>
    </w:p>
    <w:p w14:paraId="032871B1" w14:textId="6BF95801" w:rsidR="001B3E0B" w:rsidRDefault="004B5C22" w:rsidP="002D41C5">
      <w:pPr>
        <w:jc w:val="both"/>
      </w:pPr>
      <w:r w:rsidRPr="00D2757B">
        <w:t>Die</w:t>
      </w:r>
      <w:r w:rsidR="008C5663">
        <w:t xml:space="preserve"> in der</w:t>
      </w:r>
      <w:r w:rsidR="004F687F" w:rsidRPr="00D2757B">
        <w:t xml:space="preserve"> Mitte des 20. Jahrhunderts </w:t>
      </w:r>
      <w:r w:rsidRPr="00D2757B">
        <w:t xml:space="preserve">von Pike 1945 und Abercrombie 1967 </w:t>
      </w:r>
      <w:r w:rsidR="004F687F" w:rsidRPr="00D2757B">
        <w:t>entworfenen Modelle</w:t>
      </w:r>
      <w:r w:rsidR="00DA69A8" w:rsidRPr="00D2757B">
        <w:t xml:space="preserve"> zur Typisierung von</w:t>
      </w:r>
      <w:r w:rsidR="004F687F" w:rsidRPr="00D2757B">
        <w:t xml:space="preserve"> Sprachen nach</w:t>
      </w:r>
      <w:r w:rsidR="001B3E0B" w:rsidRPr="00D2757B">
        <w:t xml:space="preserve"> ihren</w:t>
      </w:r>
      <w:r w:rsidR="004F687F" w:rsidRPr="00D2757B">
        <w:t xml:space="preserve"> rhythmischen Merkmalen </w:t>
      </w:r>
      <w:r w:rsidR="001B3E0B" w:rsidRPr="00D2757B">
        <w:t xml:space="preserve">konzentrieren sich </w:t>
      </w:r>
      <w:r w:rsidR="00A93206" w:rsidRPr="00D2757B">
        <w:t xml:space="preserve">ebenfalls </w:t>
      </w:r>
      <w:r w:rsidR="001B3E0B" w:rsidRPr="00D2757B">
        <w:t>auf phonische Eigenschaften</w:t>
      </w:r>
      <w:r w:rsidR="000C260A" w:rsidRPr="00D2757B">
        <w:t>. S</w:t>
      </w:r>
      <w:r w:rsidR="001B3E0B" w:rsidRPr="00D2757B">
        <w:t>o zählt Abercrombie Rhythmus zu den artikulatorisch</w:t>
      </w:r>
      <w:r w:rsidR="00B4230A" w:rsidRPr="00D2757B">
        <w:t>-stimmlichen</w:t>
      </w:r>
      <w:r w:rsidR="001B3E0B" w:rsidRPr="00D2757B">
        <w:t xml:space="preserve"> Merkmalen</w:t>
      </w:r>
      <w:r w:rsidR="00A24F33" w:rsidRPr="00D2757B">
        <w:t>, zu den</w:t>
      </w:r>
      <w:r w:rsidR="001B3E0B" w:rsidRPr="00D2757B">
        <w:t xml:space="preserve"> "features of voice dynamics" </w:t>
      </w:r>
      <w:r w:rsidR="004F687F" w:rsidRPr="00D2757B">
        <w:t xml:space="preserve"> </w:t>
      </w:r>
      <w:r w:rsidR="001B3E0B" w:rsidRPr="00D2757B">
        <w:t>(</w:t>
      </w:r>
      <w:r w:rsidR="00097DC2" w:rsidRPr="00D2757B">
        <w:t>Abercombie 1967</w:t>
      </w:r>
      <w:r w:rsidR="00894535">
        <w:t>/2022:</w:t>
      </w:r>
      <w:r w:rsidR="001B3E0B" w:rsidRPr="00D2757B">
        <w:t xml:space="preserve"> </w:t>
      </w:r>
      <w:r w:rsidR="00097DC2" w:rsidRPr="00D2757B">
        <w:t>95</w:t>
      </w:r>
      <w:r w:rsidR="001B3E0B" w:rsidRPr="00D2757B">
        <w:t>) und präzisiert: "</w:t>
      </w:r>
      <w:r w:rsidR="001B3E0B" w:rsidRPr="00D2757B">
        <w:rPr>
          <w:rFonts w:eastAsiaTheme="minorHAnsi"/>
          <w:lang w:eastAsia="en-US"/>
        </w:rPr>
        <w:t>Speech rhythm is essentially a muscular rhythm, and the muscles concerned are the breathing muscles."</w:t>
      </w:r>
      <w:r w:rsidR="001B3E0B" w:rsidRPr="00D2757B">
        <w:t xml:space="preserve"> (Abercombie </w:t>
      </w:r>
      <w:r w:rsidR="00894535" w:rsidRPr="00D2757B">
        <w:t>1967</w:t>
      </w:r>
      <w:r w:rsidR="00894535">
        <w:t>/2022:</w:t>
      </w:r>
      <w:r w:rsidR="001B3E0B" w:rsidRPr="00D2757B">
        <w:t xml:space="preserve"> 96)</w:t>
      </w:r>
      <w:r w:rsidR="00101BDA" w:rsidRPr="00D2757B">
        <w:t xml:space="preserve">. </w:t>
      </w:r>
    </w:p>
    <w:p w14:paraId="1F319135" w14:textId="77777777" w:rsidR="00894535" w:rsidRPr="00D2757B" w:rsidRDefault="00894535" w:rsidP="002D41C5">
      <w:pPr>
        <w:jc w:val="both"/>
      </w:pPr>
    </w:p>
    <w:p w14:paraId="2D845A15" w14:textId="673BB2E0" w:rsidR="009705CF" w:rsidRPr="008C5663" w:rsidRDefault="00A24F33" w:rsidP="002D41C5">
      <w:pPr>
        <w:jc w:val="both"/>
        <w:rPr>
          <w:lang w:val="en-US"/>
        </w:rPr>
      </w:pPr>
      <w:r w:rsidRPr="00D2757B">
        <w:t>Pike und Abercrombie</w:t>
      </w:r>
      <w:r w:rsidR="00352C5A" w:rsidRPr="00D2757B">
        <w:t xml:space="preserve"> unterscheiden</w:t>
      </w:r>
      <w:r w:rsidRPr="00D2757B">
        <w:t xml:space="preserve"> Sprachen mit silbenbasiertem von solchen mit akzentbasiertem Rhythmus (Abercrombie 1967/2022</w:t>
      </w:r>
      <w:r w:rsidR="00636CE7">
        <w:t>:</w:t>
      </w:r>
      <w:r w:rsidRPr="00D2757B">
        <w:t xml:space="preserve"> 97; Pike </w:t>
      </w:r>
      <w:r w:rsidR="00F12236" w:rsidRPr="00D2757B">
        <w:t>1945/1972</w:t>
      </w:r>
      <w:r w:rsidR="00636CE7">
        <w:t>:</w:t>
      </w:r>
      <w:r w:rsidR="00F12236" w:rsidRPr="00D2757B">
        <w:t xml:space="preserve"> 34-36</w:t>
      </w:r>
      <w:r w:rsidRPr="00D2757B">
        <w:t>)</w:t>
      </w:r>
      <w:r w:rsidR="00561FD5" w:rsidRPr="00D2757B">
        <w:t xml:space="preserve"> und verstehen</w:t>
      </w:r>
      <w:r w:rsidR="00352C5A" w:rsidRPr="00D2757B">
        <w:t xml:space="preserve"> Rhythmus </w:t>
      </w:r>
      <w:r w:rsidR="00561FD5" w:rsidRPr="00D2757B">
        <w:t xml:space="preserve">als </w:t>
      </w:r>
      <w:r w:rsidR="00741F66" w:rsidRPr="00D2757B">
        <w:t>grundlegende</w:t>
      </w:r>
      <w:r w:rsidR="00CC272C" w:rsidRPr="00D2757B">
        <w:t>, dem Sprecher nicht bewusste</w:t>
      </w:r>
      <w:r w:rsidR="00741F66" w:rsidRPr="00D2757B">
        <w:t xml:space="preserve"> Tendenz, sprachliche Äußerungen</w:t>
      </w:r>
      <w:r w:rsidR="00561FD5" w:rsidRPr="00D2757B">
        <w:t xml:space="preserve"> in zeitlich gleichwertige, isochrone Segmente</w:t>
      </w:r>
      <w:r w:rsidR="00741F66" w:rsidRPr="00D2757B">
        <w:t xml:space="preserve"> zu gliedern</w:t>
      </w:r>
      <w:r w:rsidR="00561FD5" w:rsidRPr="00D2757B">
        <w:t xml:space="preserve">. Eine Sprache </w:t>
      </w:r>
      <w:r w:rsidR="00741F66" w:rsidRPr="00D2757B">
        <w:t xml:space="preserve">lässt </w:t>
      </w:r>
      <w:r w:rsidR="00561FD5" w:rsidRPr="00D2757B">
        <w:t xml:space="preserve"> </w:t>
      </w:r>
      <w:r w:rsidR="00C52B85" w:rsidRPr="00D2757B">
        <w:t>immer nur eine Option</w:t>
      </w:r>
      <w:r w:rsidR="00B873FB" w:rsidRPr="00D2757B">
        <w:t xml:space="preserve"> der </w:t>
      </w:r>
      <w:r w:rsidR="00741F66" w:rsidRPr="00D2757B">
        <w:t>Gliederung zu</w:t>
      </w:r>
      <w:r w:rsidR="00B4230A" w:rsidRPr="00D2757B">
        <w:t xml:space="preserve"> und sieht</w:t>
      </w:r>
      <w:r w:rsidR="00C52B85" w:rsidRPr="00D2757B">
        <w:t xml:space="preserve"> </w:t>
      </w:r>
      <w:r w:rsidR="00561FD5" w:rsidRPr="00D2757B">
        <w:t>entweder die silbenbezogene Isochronie (</w:t>
      </w:r>
      <w:r w:rsidR="00352C5A" w:rsidRPr="00D2757B">
        <w:t>"</w:t>
      </w:r>
      <w:r w:rsidR="00352C5A" w:rsidRPr="00D2757B">
        <w:rPr>
          <w:i/>
          <w:iCs/>
        </w:rPr>
        <w:t>syllable-timed</w:t>
      </w:r>
      <w:r w:rsidR="00352C5A" w:rsidRPr="00D2757B">
        <w:t>"</w:t>
      </w:r>
      <w:r w:rsidR="00561FD5" w:rsidRPr="00D2757B">
        <w:t xml:space="preserve">) </w:t>
      </w:r>
      <w:r w:rsidR="00352C5A" w:rsidRPr="00D2757B">
        <w:t xml:space="preserve">oder </w:t>
      </w:r>
      <w:r w:rsidR="00C52B85" w:rsidRPr="00D2757B">
        <w:t>die a</w:t>
      </w:r>
      <w:r w:rsidR="00561FD5" w:rsidRPr="00D2757B">
        <w:t>kzentbezogene Isochronie</w:t>
      </w:r>
      <w:r w:rsidR="00B4230A" w:rsidRPr="00D2757B">
        <w:t xml:space="preserve"> vor</w:t>
      </w:r>
      <w:r w:rsidR="00561FD5" w:rsidRPr="00D2757B">
        <w:t xml:space="preserve"> (</w:t>
      </w:r>
      <w:r w:rsidR="00352C5A" w:rsidRPr="00D2757B">
        <w:t>"</w:t>
      </w:r>
      <w:r w:rsidR="00352C5A" w:rsidRPr="00D2757B">
        <w:rPr>
          <w:i/>
          <w:iCs/>
        </w:rPr>
        <w:t>stress-timed</w:t>
      </w:r>
      <w:r w:rsidR="00352C5A" w:rsidRPr="00D2757B">
        <w:t>"</w:t>
      </w:r>
      <w:r w:rsidR="00C52B85" w:rsidRPr="00D2757B">
        <w:t xml:space="preserve">; </w:t>
      </w:r>
      <w:r w:rsidR="00352C5A" w:rsidRPr="00D2757B">
        <w:t>Abercrombie 2022/1967, 97; Herv. im Original).</w:t>
      </w:r>
      <w:r w:rsidR="00F15241" w:rsidRPr="00D2757B">
        <w:rPr>
          <w:rStyle w:val="Funotenzeichen"/>
        </w:rPr>
        <w:t xml:space="preserve"> </w:t>
      </w:r>
      <w:r w:rsidR="00F15241" w:rsidRPr="00D2757B">
        <w:rPr>
          <w:rStyle w:val="Funotenzeichen"/>
        </w:rPr>
        <w:footnoteReference w:id="5"/>
      </w:r>
      <w:r w:rsidR="00352C5A" w:rsidRPr="00D2757B">
        <w:t xml:space="preserve"> </w:t>
      </w:r>
      <w:r w:rsidR="002849BA" w:rsidRPr="00D2757B">
        <w:t xml:space="preserve">Auch Leech </w:t>
      </w:r>
      <w:r w:rsidR="00D470FC" w:rsidRPr="00D2757B">
        <w:t xml:space="preserve">nimmt in seiner Analyse englischer Lyrik die Idee einer </w:t>
      </w:r>
      <w:r w:rsidR="00232A55" w:rsidRPr="00D2757B">
        <w:t>jeder Sprache</w:t>
      </w:r>
      <w:r w:rsidR="00232A55">
        <w:t xml:space="preserve"> </w:t>
      </w:r>
      <w:r w:rsidR="00D470FC" w:rsidRPr="00D2757B">
        <w:t xml:space="preserve">zugrundeliegenden </w:t>
      </w:r>
      <w:r w:rsidR="00232A55" w:rsidRPr="00D2757B">
        <w:t xml:space="preserve">Art von </w:t>
      </w:r>
      <w:r w:rsidR="00D470FC" w:rsidRPr="00D2757B">
        <w:t>Isochronie</w:t>
      </w:r>
      <w:r w:rsidR="00232A55" w:rsidRPr="00D2757B">
        <w:t>-</w:t>
      </w:r>
      <w:r w:rsidR="00D470FC" w:rsidRPr="00D2757B">
        <w:t xml:space="preserve"> auf und </w:t>
      </w:r>
      <w:r w:rsidR="00754F32" w:rsidRPr="00D2757B">
        <w:t xml:space="preserve">resümiert, </w:t>
      </w:r>
      <w:r w:rsidR="00D470FC" w:rsidRPr="00D2757B">
        <w:t>dass</w:t>
      </w:r>
      <w:r w:rsidR="00754F32" w:rsidRPr="00D2757B">
        <w:t xml:space="preserve"> sprachliche </w:t>
      </w:r>
      <w:r w:rsidR="00D470FC" w:rsidRPr="00D2757B">
        <w:t>Äußerung</w:t>
      </w:r>
      <w:r w:rsidR="00754F32" w:rsidRPr="00D2757B">
        <w:t>en</w:t>
      </w:r>
      <w:r w:rsidR="00D470FC" w:rsidRPr="00D2757B">
        <w:t xml:space="preserve"> </w:t>
      </w:r>
      <w:r w:rsidR="00754F32" w:rsidRPr="00D2757B">
        <w:t xml:space="preserve">immer </w:t>
      </w:r>
      <w:r w:rsidR="00D470FC" w:rsidRPr="00D2757B">
        <w:t>in Einheiten aufgespalten werden k</w:t>
      </w:r>
      <w:r w:rsidR="00754F32" w:rsidRPr="00D2757B">
        <w:t>önnen</w:t>
      </w:r>
      <w:r w:rsidR="00D470FC" w:rsidRPr="00D2757B">
        <w:t xml:space="preserve">, </w:t>
      </w:r>
      <w:r w:rsidR="00754F32" w:rsidRPr="00D2757B">
        <w:t>"</w:t>
      </w:r>
      <w:r w:rsidR="00D470FC" w:rsidRPr="00D2757B">
        <w:rPr>
          <w:lang w:val="en-US"/>
        </w:rPr>
        <w:t xml:space="preserve">that are in some </w:t>
      </w:r>
      <w:r w:rsidR="00D470FC" w:rsidRPr="00D2757B">
        <w:rPr>
          <w:lang w:val="en-US"/>
        </w:rPr>
        <w:lastRenderedPageBreak/>
        <w:t>sense of</w:t>
      </w:r>
      <w:r w:rsidR="00894535">
        <w:rPr>
          <w:lang w:val="en-US"/>
        </w:rPr>
        <w:t xml:space="preserve"> </w:t>
      </w:r>
      <w:r w:rsidR="00D470FC" w:rsidRPr="00D2757B">
        <w:rPr>
          <w:lang w:val="en-US"/>
        </w:rPr>
        <w:t>equal duration</w:t>
      </w:r>
      <w:r w:rsidR="00754F32" w:rsidRPr="00D2757B">
        <w:rPr>
          <w:lang w:val="en-US"/>
        </w:rPr>
        <w:t>"</w:t>
      </w:r>
      <w:r w:rsidR="00D470FC" w:rsidRPr="00D2757B">
        <w:rPr>
          <w:lang w:val="en-US"/>
        </w:rPr>
        <w:t xml:space="preserve"> (Leech 1969: 105). </w:t>
      </w:r>
      <w:r w:rsidR="00D470FC" w:rsidRPr="00D2757B">
        <w:t xml:space="preserve"> </w:t>
      </w:r>
      <w:r w:rsidR="00CD22C1" w:rsidRPr="00D2757B">
        <w:rPr>
          <w:color w:val="000000" w:themeColor="text1"/>
        </w:rPr>
        <w:t>Für den rumänischen Philologe</w:t>
      </w:r>
      <w:r w:rsidR="00A83CA0" w:rsidRPr="00D2757B">
        <w:rPr>
          <w:color w:val="000000" w:themeColor="text1"/>
        </w:rPr>
        <w:t>n</w:t>
      </w:r>
      <w:r w:rsidR="00CD22C1" w:rsidRPr="00D2757B">
        <w:rPr>
          <w:color w:val="000000" w:themeColor="text1"/>
        </w:rPr>
        <w:t xml:space="preserve"> Popescu basiert jegliche Sprachproduktion</w:t>
      </w:r>
      <w:r w:rsidR="009705CF" w:rsidRPr="00D2757B">
        <w:rPr>
          <w:color w:val="000000" w:themeColor="text1"/>
        </w:rPr>
        <w:t xml:space="preserve"> ebenfalls</w:t>
      </w:r>
      <w:r w:rsidR="00CD22C1" w:rsidRPr="00D2757B">
        <w:rPr>
          <w:color w:val="000000" w:themeColor="text1"/>
        </w:rPr>
        <w:t xml:space="preserve"> auf einer</w:t>
      </w:r>
      <w:r w:rsidR="009705CF" w:rsidRPr="00D2757B">
        <w:rPr>
          <w:color w:val="000000" w:themeColor="text1"/>
        </w:rPr>
        <w:t xml:space="preserve"> vorgegebenen</w:t>
      </w:r>
      <w:r w:rsidR="00CD22C1" w:rsidRPr="00D2757B">
        <w:rPr>
          <w:color w:val="000000" w:themeColor="text1"/>
        </w:rPr>
        <w:t xml:space="preserve"> "périodicité rhythmique" (</w:t>
      </w:r>
      <w:r w:rsidR="00A74C16">
        <w:rPr>
          <w:color w:val="000000" w:themeColor="text1"/>
        </w:rPr>
        <w:t xml:space="preserve">1987: </w:t>
      </w:r>
      <w:r w:rsidR="00CD22C1" w:rsidRPr="00D2757B">
        <w:rPr>
          <w:color w:val="000000" w:themeColor="text1"/>
        </w:rPr>
        <w:t xml:space="preserve">252), die sich </w:t>
      </w:r>
      <w:r w:rsidR="008C5663">
        <w:rPr>
          <w:color w:val="000000" w:themeColor="text1"/>
        </w:rPr>
        <w:t xml:space="preserve">jedoch </w:t>
      </w:r>
      <w:r w:rsidR="00CD22C1" w:rsidRPr="00D2757B">
        <w:rPr>
          <w:color w:val="000000" w:themeColor="text1"/>
        </w:rPr>
        <w:t xml:space="preserve">in spontaner Sprachverwendung, im  "discours naturel", gerade als </w:t>
      </w:r>
      <w:r w:rsidR="009705CF" w:rsidRPr="00D2757B">
        <w:rPr>
          <w:color w:val="000000" w:themeColor="text1"/>
        </w:rPr>
        <w:t>nicht isochron manifestiert.</w:t>
      </w:r>
    </w:p>
    <w:p w14:paraId="4FFE0079" w14:textId="4AA58DC7" w:rsidR="00352C5A" w:rsidRPr="00D2757B" w:rsidRDefault="00352C5A" w:rsidP="002D41C5">
      <w:pPr>
        <w:jc w:val="both"/>
        <w:rPr>
          <w:lang w:val="en-US"/>
        </w:rPr>
      </w:pPr>
    </w:p>
    <w:p w14:paraId="7B4D3939" w14:textId="092FB938" w:rsidR="0062110A" w:rsidRPr="00D2757B" w:rsidRDefault="0062110A" w:rsidP="002D41C5">
      <w:pPr>
        <w:jc w:val="both"/>
      </w:pPr>
      <w:r w:rsidRPr="00D2757B">
        <w:t>Das Modell von Bertinetto/Bertini (2008</w:t>
      </w:r>
      <w:r w:rsidR="00A74C16">
        <w:t>:</w:t>
      </w:r>
      <w:r w:rsidRPr="00D2757B">
        <w:t xml:space="preserve"> 427) </w:t>
      </w:r>
      <w:r w:rsidR="00754F32" w:rsidRPr="00D2757B">
        <w:t>wiederum mildert</w:t>
      </w:r>
      <w:r w:rsidR="002849BA" w:rsidRPr="00D2757B">
        <w:t xml:space="preserve"> das Kriterium der</w:t>
      </w:r>
      <w:r w:rsidRPr="00D2757B">
        <w:t xml:space="preserve"> Isochronie </w:t>
      </w:r>
      <w:r w:rsidR="00754F32" w:rsidRPr="00D2757B">
        <w:t>ab</w:t>
      </w:r>
      <w:r w:rsidRPr="00D2757B">
        <w:t xml:space="preserve"> und unterscheidet, </w:t>
      </w:r>
      <w:r w:rsidR="002849BA" w:rsidRPr="00D2757B">
        <w:t xml:space="preserve">abgeleitet aus </w:t>
      </w:r>
      <w:r w:rsidRPr="00D2757B">
        <w:t xml:space="preserve">spontanen Sprecheräußerungen, solche Sprachen, </w:t>
      </w:r>
      <w:r w:rsidR="002849BA" w:rsidRPr="00D2757B">
        <w:t>in denen</w:t>
      </w:r>
      <w:r w:rsidRPr="00D2757B">
        <w:t xml:space="preserve"> die Dauer einer betonten Silbe von der Zahl der enthaltenen Segmente abhängt ("controlling languages"), von jenen, </w:t>
      </w:r>
      <w:r w:rsidR="002849BA" w:rsidRPr="00D2757B">
        <w:t>in denen</w:t>
      </w:r>
      <w:r w:rsidRPr="00D2757B">
        <w:t xml:space="preserve"> die Dauer der betonten Silbe an die Gesamtdauer der folgen</w:t>
      </w:r>
      <w:r w:rsidR="00232A55" w:rsidRPr="00D2757B">
        <w:t>d</w:t>
      </w:r>
      <w:r w:rsidRPr="00D2757B">
        <w:t xml:space="preserve">en unbetonten Silben angeglichen wird ("compensating languages"). </w:t>
      </w:r>
      <w:r w:rsidR="00232A55" w:rsidRPr="00D2757B">
        <w:t xml:space="preserve">Diese Gliederungen </w:t>
      </w:r>
      <w:r w:rsidR="0084285F" w:rsidRPr="00D2757B">
        <w:t>führen</w:t>
      </w:r>
      <w:r w:rsidR="009705CF" w:rsidRPr="00D2757B">
        <w:t xml:space="preserve"> jeweils</w:t>
      </w:r>
      <w:r w:rsidR="0084285F" w:rsidRPr="00D2757B">
        <w:t xml:space="preserve"> zu</w:t>
      </w:r>
      <w:r w:rsidR="00232A55" w:rsidRPr="00D2757B">
        <w:t xml:space="preserve"> artikulatorisch und kognitiv </w:t>
      </w:r>
      <w:r w:rsidR="0084285F" w:rsidRPr="00D2757B">
        <w:t xml:space="preserve">gleichmäßig </w:t>
      </w:r>
      <w:r w:rsidR="00232A55" w:rsidRPr="00D2757B">
        <w:t>aufwändige</w:t>
      </w:r>
      <w:r w:rsidR="0084285F" w:rsidRPr="00D2757B">
        <w:t>n</w:t>
      </w:r>
      <w:r w:rsidR="00232A55" w:rsidRPr="00D2757B">
        <w:t xml:space="preserve"> </w:t>
      </w:r>
      <w:r w:rsidR="0084285F" w:rsidRPr="00D2757B">
        <w:t>Versatzstücken</w:t>
      </w:r>
      <w:r w:rsidR="00232A55" w:rsidRPr="00D2757B">
        <w:t xml:space="preserve"> ("conveniently sized chunks", Bertinetto/Bertini 2010</w:t>
      </w:r>
      <w:r w:rsidR="00A74C16">
        <w:t>:</w:t>
      </w:r>
      <w:r w:rsidR="00232A55" w:rsidRPr="00D2757B">
        <w:t xml:space="preserve"> 66).</w:t>
      </w:r>
    </w:p>
    <w:p w14:paraId="2FE88647" w14:textId="77777777" w:rsidR="005C5261" w:rsidRPr="00D2757B" w:rsidRDefault="005C5261" w:rsidP="002D41C5">
      <w:pPr>
        <w:jc w:val="both"/>
      </w:pPr>
    </w:p>
    <w:p w14:paraId="3F28DC44" w14:textId="27E379EE" w:rsidR="00B873FB" w:rsidRPr="00D2757B" w:rsidRDefault="00352C5A" w:rsidP="002D41C5">
      <w:pPr>
        <w:jc w:val="both"/>
        <w:rPr>
          <w:color w:val="000000" w:themeColor="text1"/>
        </w:rPr>
      </w:pPr>
      <w:r w:rsidRPr="00D2757B">
        <w:t>S</w:t>
      </w:r>
      <w:r w:rsidR="00A24F33" w:rsidRPr="00D2757B">
        <w:t>pätere Ansätze</w:t>
      </w:r>
      <w:r w:rsidRPr="00D2757B">
        <w:t xml:space="preserve"> fassen Rhythmus als </w:t>
      </w:r>
      <w:r w:rsidR="00397F55" w:rsidRPr="00D2757B">
        <w:t>dynamis</w:t>
      </w:r>
      <w:r w:rsidR="00C52B85" w:rsidRPr="00D2757B">
        <w:t>ches</w:t>
      </w:r>
      <w:r w:rsidRPr="00D2757B">
        <w:t xml:space="preserve"> Phänomen auf</w:t>
      </w:r>
      <w:r w:rsidR="00C52B85" w:rsidRPr="00D2757B">
        <w:t xml:space="preserve"> und</w:t>
      </w:r>
      <w:r w:rsidRPr="00D2757B">
        <w:t xml:space="preserve"> </w:t>
      </w:r>
      <w:r w:rsidR="004F14EA" w:rsidRPr="00D2757B">
        <w:t>integrieren</w:t>
      </w:r>
      <w:r w:rsidR="008776DD" w:rsidRPr="00D2757B">
        <w:t xml:space="preserve"> </w:t>
      </w:r>
      <w:r w:rsidR="005D64DC" w:rsidRPr="00D2757B">
        <w:t>auch</w:t>
      </w:r>
      <w:r w:rsidR="008776DD" w:rsidRPr="00D2757B">
        <w:t xml:space="preserve"> eine </w:t>
      </w:r>
      <w:r w:rsidR="0062110A" w:rsidRPr="00D2757B">
        <w:t>gestaltungs</w:t>
      </w:r>
      <w:r w:rsidR="00ED76FA" w:rsidRPr="00D2757B">
        <w:t>be</w:t>
      </w:r>
      <w:r w:rsidR="00753F45" w:rsidRPr="00D2757B">
        <w:t>zogene</w:t>
      </w:r>
      <w:r w:rsidR="00ED76FA" w:rsidRPr="00D2757B">
        <w:t xml:space="preserve"> </w:t>
      </w:r>
      <w:r w:rsidR="005D64DC" w:rsidRPr="00D2757B">
        <w:t>Ebene</w:t>
      </w:r>
      <w:r w:rsidR="00A93206" w:rsidRPr="00D2757B">
        <w:t xml:space="preserve">. </w:t>
      </w:r>
      <w:r w:rsidR="00B873FB" w:rsidRPr="00D2757B">
        <w:rPr>
          <w:color w:val="000000" w:themeColor="text1"/>
        </w:rPr>
        <w:t>Der Romanist Dufter etwa</w:t>
      </w:r>
      <w:r w:rsidR="00783464" w:rsidRPr="00D2757B">
        <w:rPr>
          <w:color w:val="000000" w:themeColor="text1"/>
        </w:rPr>
        <w:t xml:space="preserve"> </w:t>
      </w:r>
      <w:r w:rsidR="00B873FB" w:rsidRPr="00D2757B">
        <w:rPr>
          <w:color w:val="000000" w:themeColor="text1"/>
        </w:rPr>
        <w:t xml:space="preserve">unterscheidet </w:t>
      </w:r>
      <w:r w:rsidR="00561B47">
        <w:rPr>
          <w:color w:val="000000" w:themeColor="text1"/>
        </w:rPr>
        <w:t>–</w:t>
      </w:r>
      <w:r w:rsidR="00B873FB" w:rsidRPr="00D2757B">
        <w:rPr>
          <w:color w:val="000000" w:themeColor="text1"/>
        </w:rPr>
        <w:t xml:space="preserve"> immer noch bezogen auf prosodische Faktoren </w:t>
      </w:r>
      <w:r w:rsidR="00561B47">
        <w:rPr>
          <w:color w:val="000000" w:themeColor="text1"/>
        </w:rPr>
        <w:t>–</w:t>
      </w:r>
      <w:r w:rsidR="00B873FB" w:rsidRPr="00D2757B">
        <w:rPr>
          <w:color w:val="000000" w:themeColor="text1"/>
        </w:rPr>
        <w:t xml:space="preserve"> die rhythmische Kontur einer Sprache von </w:t>
      </w:r>
      <w:r w:rsidR="009C7439" w:rsidRPr="00D2757B">
        <w:rPr>
          <w:color w:val="000000" w:themeColor="text1"/>
        </w:rPr>
        <w:t xml:space="preserve">der </w:t>
      </w:r>
      <w:r w:rsidR="00B873FB" w:rsidRPr="00D2757B">
        <w:rPr>
          <w:color w:val="000000" w:themeColor="text1"/>
        </w:rPr>
        <w:t>R</w:t>
      </w:r>
      <w:r w:rsidR="00783464" w:rsidRPr="00D2757B">
        <w:rPr>
          <w:color w:val="000000" w:themeColor="text1"/>
        </w:rPr>
        <w:t>h</w:t>
      </w:r>
      <w:r w:rsidR="00B873FB" w:rsidRPr="00D2757B">
        <w:rPr>
          <w:color w:val="000000" w:themeColor="text1"/>
        </w:rPr>
        <w:t>ythmisierung</w:t>
      </w:r>
      <w:r w:rsidR="00D80E19" w:rsidRPr="00D2757B">
        <w:rPr>
          <w:color w:val="000000" w:themeColor="text1"/>
        </w:rPr>
        <w:t xml:space="preserve"> in der Rede</w:t>
      </w:r>
      <w:r w:rsidR="00B873FB" w:rsidRPr="00D2757B">
        <w:rPr>
          <w:color w:val="000000" w:themeColor="text1"/>
        </w:rPr>
        <w:t xml:space="preserve">. Die </w:t>
      </w:r>
      <w:r w:rsidR="00B873FB" w:rsidRPr="00D2757B">
        <w:rPr>
          <w:i/>
          <w:iCs/>
          <w:color w:val="000000" w:themeColor="text1"/>
        </w:rPr>
        <w:t>Kontur</w:t>
      </w:r>
      <w:r w:rsidR="00B873FB" w:rsidRPr="00D2757B">
        <w:rPr>
          <w:color w:val="000000" w:themeColor="text1"/>
        </w:rPr>
        <w:t xml:space="preserve"> ergibt sich aus einer vorgegebenen, sprachspezifisch bestimmten prosodischen Struktur </w:t>
      </w:r>
      <w:r w:rsidR="00074E11" w:rsidRPr="00D2757B">
        <w:rPr>
          <w:color w:val="000000" w:themeColor="text1"/>
        </w:rPr>
        <w:t xml:space="preserve">und </w:t>
      </w:r>
      <w:r w:rsidR="00074E11" w:rsidRPr="00D2757B">
        <w:t>gewährt gewisse Realisierungsspielräume</w:t>
      </w:r>
      <w:r w:rsidR="00B873FB" w:rsidRPr="00D2757B">
        <w:rPr>
          <w:color w:val="000000" w:themeColor="text1"/>
        </w:rPr>
        <w:t xml:space="preserve">. </w:t>
      </w:r>
      <w:r w:rsidR="00B873FB" w:rsidRPr="00D2757B">
        <w:rPr>
          <w:i/>
          <w:iCs/>
          <w:color w:val="000000" w:themeColor="text1"/>
        </w:rPr>
        <w:t>Rhythmisierung</w:t>
      </w:r>
      <w:r w:rsidR="00B873FB" w:rsidRPr="00D2757B">
        <w:rPr>
          <w:color w:val="000000" w:themeColor="text1"/>
        </w:rPr>
        <w:t xml:space="preserve"> dagegen entsteht bei der Realisierung von Sprache, als </w:t>
      </w:r>
      <w:r w:rsidR="00074E11" w:rsidRPr="00D2757B">
        <w:rPr>
          <w:color w:val="000000" w:themeColor="text1"/>
        </w:rPr>
        <w:t xml:space="preserve">ein </w:t>
      </w:r>
      <w:r w:rsidR="00B873FB" w:rsidRPr="00D2757B">
        <w:rPr>
          <w:color w:val="000000" w:themeColor="text1"/>
        </w:rPr>
        <w:t xml:space="preserve">freies oder durch metrische Muster geleitetes </w:t>
      </w:r>
      <w:r w:rsidR="009705CF" w:rsidRPr="00D2757B">
        <w:rPr>
          <w:color w:val="000000" w:themeColor="text1"/>
        </w:rPr>
        <w:t>Umsetzen</w:t>
      </w:r>
      <w:r w:rsidR="000E4454" w:rsidRPr="00D2757B">
        <w:rPr>
          <w:color w:val="000000" w:themeColor="text1"/>
        </w:rPr>
        <w:t xml:space="preserve"> der vorgegebenen</w:t>
      </w:r>
      <w:r w:rsidR="00741F66" w:rsidRPr="00D2757B">
        <w:rPr>
          <w:color w:val="000000" w:themeColor="text1"/>
        </w:rPr>
        <w:t xml:space="preserve"> Spie</w:t>
      </w:r>
      <w:r w:rsidR="000E4454" w:rsidRPr="00D2757B">
        <w:rPr>
          <w:color w:val="000000" w:themeColor="text1"/>
        </w:rPr>
        <w:t>l</w:t>
      </w:r>
      <w:r w:rsidR="00741F66" w:rsidRPr="00D2757B">
        <w:rPr>
          <w:color w:val="000000" w:themeColor="text1"/>
        </w:rPr>
        <w:t>räume</w:t>
      </w:r>
      <w:r w:rsidR="00A74C16">
        <w:rPr>
          <w:color w:val="000000" w:themeColor="text1"/>
        </w:rPr>
        <w:t xml:space="preserve"> –</w:t>
      </w:r>
      <w:r w:rsidR="00B873FB" w:rsidRPr="00D2757B">
        <w:rPr>
          <w:color w:val="000000" w:themeColor="text1"/>
        </w:rPr>
        <w:t xml:space="preserve"> </w:t>
      </w:r>
      <w:r w:rsidR="00A74C16">
        <w:rPr>
          <w:color w:val="000000" w:themeColor="text1"/>
        </w:rPr>
        <w:t xml:space="preserve">eventuell </w:t>
      </w:r>
      <w:r w:rsidR="00B873FB" w:rsidRPr="00D2757B">
        <w:rPr>
          <w:color w:val="000000" w:themeColor="text1"/>
        </w:rPr>
        <w:t>mit eurythmische</w:t>
      </w:r>
      <w:r w:rsidR="00A74C16">
        <w:rPr>
          <w:color w:val="000000" w:themeColor="text1"/>
        </w:rPr>
        <w:t>n</w:t>
      </w:r>
      <w:r w:rsidR="00B873FB" w:rsidRPr="00D2757B">
        <w:rPr>
          <w:color w:val="000000" w:themeColor="text1"/>
        </w:rPr>
        <w:t xml:space="preserve"> Strukturen</w:t>
      </w:r>
      <w:r w:rsidR="00A74C16">
        <w:rPr>
          <w:color w:val="000000" w:themeColor="text1"/>
        </w:rPr>
        <w:t xml:space="preserve"> als Ergebnis</w:t>
      </w:r>
      <w:r w:rsidR="00C3773E">
        <w:rPr>
          <w:color w:val="000000" w:themeColor="text1"/>
        </w:rPr>
        <w:t xml:space="preserve"> (cf. Dufter</w:t>
      </w:r>
      <w:r w:rsidR="000C170D">
        <w:rPr>
          <w:color w:val="000000" w:themeColor="text1"/>
        </w:rPr>
        <w:t xml:space="preserve"> 2003/2013:</w:t>
      </w:r>
      <w:r w:rsidR="00C3773E">
        <w:rPr>
          <w:color w:val="000000" w:themeColor="text1"/>
        </w:rPr>
        <w:t xml:space="preserve"> </w:t>
      </w:r>
      <w:r w:rsidR="000C170D">
        <w:rPr>
          <w:color w:val="000000" w:themeColor="text1"/>
        </w:rPr>
        <w:t>83-84)</w:t>
      </w:r>
      <w:r w:rsidR="00B873FB" w:rsidRPr="00D2757B">
        <w:rPr>
          <w:color w:val="000000" w:themeColor="text1"/>
        </w:rPr>
        <w:t>. Ähnlich unterscheidet Zollna (1994</w:t>
      </w:r>
      <w:r w:rsidR="006502D1">
        <w:rPr>
          <w:color w:val="000000" w:themeColor="text1"/>
        </w:rPr>
        <w:t>a</w:t>
      </w:r>
      <w:r w:rsidR="00A74C16">
        <w:rPr>
          <w:color w:val="000000" w:themeColor="text1"/>
        </w:rPr>
        <w:t>:</w:t>
      </w:r>
      <w:r w:rsidR="00B873FB" w:rsidRPr="00D2757B">
        <w:rPr>
          <w:color w:val="000000" w:themeColor="text1"/>
        </w:rPr>
        <w:t xml:space="preserve"> 25) </w:t>
      </w:r>
      <w:r w:rsidR="00B873FB" w:rsidRPr="00D2757B">
        <w:rPr>
          <w:color w:val="000000" w:themeColor="text1"/>
          <w:shd w:val="clear" w:color="auto" w:fill="FFFFFF"/>
        </w:rPr>
        <w:t>die "vorgegebene rhythmische Akzentstruktur einer Sprache (langue)" von der "individuellen Expressivität (parole)"</w:t>
      </w:r>
      <w:r w:rsidR="00B4230A" w:rsidRPr="00D2757B">
        <w:rPr>
          <w:color w:val="000000" w:themeColor="text1"/>
          <w:shd w:val="clear" w:color="auto" w:fill="FFFFFF"/>
        </w:rPr>
        <w:t xml:space="preserve"> (</w:t>
      </w:r>
      <w:r w:rsidR="00831309" w:rsidRPr="00D2757B">
        <w:t>ebenso:</w:t>
      </w:r>
      <w:r w:rsidR="00B4230A" w:rsidRPr="00D2757B">
        <w:t xml:space="preserve"> Bertinetto/Bertini/Guidugli 2012</w:t>
      </w:r>
      <w:r w:rsidR="00FF6B5D">
        <w:t>:</w:t>
      </w:r>
      <w:r w:rsidR="00B4230A" w:rsidRPr="00D2757B">
        <w:t xml:space="preserve"> 28-29)</w:t>
      </w:r>
      <w:r w:rsidR="00B873FB" w:rsidRPr="00D2757B">
        <w:rPr>
          <w:color w:val="000000" w:themeColor="text1"/>
          <w:shd w:val="clear" w:color="auto" w:fill="FFFFFF"/>
        </w:rPr>
        <w:t xml:space="preserve">. </w:t>
      </w:r>
      <w:r w:rsidR="0062110A" w:rsidRPr="00D2757B">
        <w:rPr>
          <w:color w:val="000000" w:themeColor="text1"/>
          <w:shd w:val="clear" w:color="auto" w:fill="FFFFFF"/>
        </w:rPr>
        <w:t xml:space="preserve">Die gestalterische Freiheit kann von metrischen Mustern </w:t>
      </w:r>
      <w:r w:rsidR="00774B7C" w:rsidRPr="00D2757B">
        <w:rPr>
          <w:color w:val="000000" w:themeColor="text1"/>
          <w:shd w:val="clear" w:color="auto" w:fill="FFFFFF"/>
        </w:rPr>
        <w:t>reduziert</w:t>
      </w:r>
      <w:r w:rsidR="0062110A" w:rsidRPr="00D2757B">
        <w:rPr>
          <w:color w:val="000000" w:themeColor="text1"/>
          <w:shd w:val="clear" w:color="auto" w:fill="FFFFFF"/>
        </w:rPr>
        <w:t xml:space="preserve"> werden, die zwar</w:t>
      </w:r>
      <w:r w:rsidR="00B873FB" w:rsidRPr="00D2757B">
        <w:rPr>
          <w:color w:val="000000" w:themeColor="text1"/>
        </w:rPr>
        <w:t xml:space="preserve"> </w:t>
      </w:r>
      <w:r w:rsidR="0062110A" w:rsidRPr="00D2757B">
        <w:rPr>
          <w:color w:val="000000" w:themeColor="text1"/>
        </w:rPr>
        <w:t>"</w:t>
      </w:r>
      <w:r w:rsidR="00B873FB" w:rsidRPr="00D2757B">
        <w:rPr>
          <w:color w:val="000000" w:themeColor="text1"/>
        </w:rPr>
        <w:t>auf Eigenschaften der rhythmischen Kontur einer Sprache</w:t>
      </w:r>
      <w:r w:rsidR="0062110A" w:rsidRPr="00D2757B">
        <w:rPr>
          <w:color w:val="000000" w:themeColor="text1"/>
        </w:rPr>
        <w:t>"</w:t>
      </w:r>
      <w:r w:rsidR="00B873FB" w:rsidRPr="00D2757B">
        <w:rPr>
          <w:color w:val="000000" w:themeColor="text1"/>
        </w:rPr>
        <w:t xml:space="preserve"> auf</w:t>
      </w:r>
      <w:r w:rsidR="0062110A" w:rsidRPr="00D2757B">
        <w:rPr>
          <w:color w:val="000000" w:themeColor="text1"/>
        </w:rPr>
        <w:t>bauen</w:t>
      </w:r>
      <w:r w:rsidR="00B873FB" w:rsidRPr="00D2757B">
        <w:rPr>
          <w:color w:val="000000" w:themeColor="text1"/>
        </w:rPr>
        <w:t xml:space="preserve"> (Dufter </w:t>
      </w:r>
      <w:r w:rsidR="00C3773E">
        <w:rPr>
          <w:color w:val="000000" w:themeColor="text1"/>
        </w:rPr>
        <w:t>2003/</w:t>
      </w:r>
      <w:r w:rsidR="00B873FB" w:rsidRPr="00D2757B">
        <w:rPr>
          <w:color w:val="000000" w:themeColor="text1"/>
        </w:rPr>
        <w:t>2013</w:t>
      </w:r>
      <w:r w:rsidR="00FF6B5D">
        <w:rPr>
          <w:color w:val="000000" w:themeColor="text1"/>
        </w:rPr>
        <w:t xml:space="preserve">: </w:t>
      </w:r>
      <w:r w:rsidR="00B873FB" w:rsidRPr="00D2757B">
        <w:rPr>
          <w:color w:val="000000" w:themeColor="text1"/>
        </w:rPr>
        <w:t>196), aber nur eingeschränkt für die kreativ modifizierende Umsetzung gedacht</w:t>
      </w:r>
      <w:r w:rsidR="0062110A" w:rsidRPr="00D2757B">
        <w:rPr>
          <w:color w:val="000000" w:themeColor="text1"/>
        </w:rPr>
        <w:t xml:space="preserve"> sind</w:t>
      </w:r>
      <w:r w:rsidR="00B873FB" w:rsidRPr="00D2757B">
        <w:rPr>
          <w:color w:val="000000" w:themeColor="text1"/>
        </w:rPr>
        <w:t xml:space="preserve"> (ebd.; Auer 1999</w:t>
      </w:r>
      <w:r w:rsidR="00FF6B5D">
        <w:rPr>
          <w:color w:val="000000" w:themeColor="text1"/>
        </w:rPr>
        <w:t>:</w:t>
      </w:r>
      <w:r w:rsidR="00B873FB" w:rsidRPr="00D2757B">
        <w:rPr>
          <w:color w:val="000000" w:themeColor="text1"/>
        </w:rPr>
        <w:t xml:space="preserve"> 25-26). </w:t>
      </w:r>
    </w:p>
    <w:p w14:paraId="555A0F7A" w14:textId="77777777" w:rsidR="00FF6B5D" w:rsidRDefault="00FF6B5D" w:rsidP="002D41C5">
      <w:pPr>
        <w:jc w:val="both"/>
      </w:pPr>
    </w:p>
    <w:p w14:paraId="22B640BB" w14:textId="46C1973C" w:rsidR="00CC4675" w:rsidRPr="00D2757B" w:rsidRDefault="00FF6B5D" w:rsidP="002D41C5">
      <w:pPr>
        <w:jc w:val="both"/>
      </w:pPr>
      <w:r>
        <w:t>Inzwischen</w:t>
      </w:r>
      <w:r w:rsidR="004152A8" w:rsidRPr="00D2757B">
        <w:t xml:space="preserve"> werden</w:t>
      </w:r>
      <w:r w:rsidR="00A24F33" w:rsidRPr="00D2757B">
        <w:t xml:space="preserve"> Sprachen</w:t>
      </w:r>
      <w:r w:rsidR="004152A8" w:rsidRPr="00D2757B">
        <w:t xml:space="preserve"> </w:t>
      </w:r>
      <w:r w:rsidR="00024038" w:rsidRPr="00D2757B">
        <w:t>r</w:t>
      </w:r>
      <w:r>
        <w:t>h</w:t>
      </w:r>
      <w:r w:rsidR="00024038" w:rsidRPr="00D2757B">
        <w:t>ythmustypolo</w:t>
      </w:r>
      <w:r w:rsidR="00272A4F">
        <w:t>g</w:t>
      </w:r>
      <w:r w:rsidR="00024038" w:rsidRPr="00D2757B">
        <w:t>isch</w:t>
      </w:r>
      <w:r w:rsidR="00A24F33" w:rsidRPr="00D2757B">
        <w:t xml:space="preserve"> </w:t>
      </w:r>
      <w:r w:rsidRPr="00FF6B5D">
        <w:t xml:space="preserve">eher </w:t>
      </w:r>
      <w:r w:rsidR="00A24F33" w:rsidRPr="00D2757B">
        <w:t>auf einem Kontinuum</w:t>
      </w:r>
      <w:r w:rsidR="004152A8" w:rsidRPr="00D2757B">
        <w:t xml:space="preserve"> </w:t>
      </w:r>
      <w:r w:rsidR="00585802" w:rsidRPr="00D2757B">
        <w:t xml:space="preserve">verortet </w:t>
      </w:r>
      <w:r w:rsidR="004152A8" w:rsidRPr="00D2757B">
        <w:t xml:space="preserve">als </w:t>
      </w:r>
      <w:r w:rsidR="003B3AC3" w:rsidRPr="00D2757B">
        <w:t xml:space="preserve">auf </w:t>
      </w:r>
      <w:r>
        <w:t xml:space="preserve">einer </w:t>
      </w:r>
      <w:r w:rsidR="004152A8" w:rsidRPr="00D2757B">
        <w:t>de</w:t>
      </w:r>
      <w:r>
        <w:t>r</w:t>
      </w:r>
      <w:r w:rsidR="004152A8" w:rsidRPr="00D2757B">
        <w:t xml:space="preserve"> beiden Seiten der strengen Dichotomie</w:t>
      </w:r>
      <w:r w:rsidR="00A24F33" w:rsidRPr="00D2757B">
        <w:t xml:space="preserve"> </w:t>
      </w:r>
      <w:r w:rsidR="004152A8" w:rsidRPr="00D2757B">
        <w:t xml:space="preserve">von Pike oder Abercrombie </w:t>
      </w:r>
      <w:r w:rsidR="00A24F33" w:rsidRPr="00D2757B">
        <w:t>(</w:t>
      </w:r>
      <w:r w:rsidR="004F1EB3">
        <w:t>cf.</w:t>
      </w:r>
      <w:r w:rsidR="00A24F33" w:rsidRPr="00D2757B">
        <w:t xml:space="preserve"> </w:t>
      </w:r>
      <w:r w:rsidR="006A77C3" w:rsidRPr="00D2757B">
        <w:t>Filipponio 2012</w:t>
      </w:r>
      <w:r>
        <w:t xml:space="preserve">: </w:t>
      </w:r>
      <w:r w:rsidR="006A77C3" w:rsidRPr="00D2757B">
        <w:t>62;</w:t>
      </w:r>
      <w:r w:rsidR="00200F7A" w:rsidRPr="00D2757B">
        <w:t xml:space="preserve"> Bertinetto/Bertini 2010</w:t>
      </w:r>
      <w:r>
        <w:t>:</w:t>
      </w:r>
      <w:r w:rsidR="00200F7A" w:rsidRPr="00D2757B">
        <w:t xml:space="preserve"> 43;</w:t>
      </w:r>
      <w:r w:rsidR="006A77C3" w:rsidRPr="00D2757B">
        <w:t xml:space="preserve"> </w:t>
      </w:r>
      <w:r w:rsidR="004F1EB3">
        <w:t>cf.</w:t>
      </w:r>
      <w:r w:rsidR="006A77C3" w:rsidRPr="00D2757B">
        <w:t xml:space="preserve"> auch der</w:t>
      </w:r>
      <w:r w:rsidR="00A24F33" w:rsidRPr="00D2757B">
        <w:t xml:space="preserve"> Ausblick von Auer 2001</w:t>
      </w:r>
      <w:r>
        <w:t>:</w:t>
      </w:r>
      <w:r w:rsidR="00A24F33" w:rsidRPr="00D2757B">
        <w:t xml:space="preserve"> 1398). </w:t>
      </w:r>
    </w:p>
    <w:p w14:paraId="5FE22EC0" w14:textId="77777777" w:rsidR="001B3E0B" w:rsidRPr="00D2757B" w:rsidRDefault="001B3E0B" w:rsidP="002D41C5">
      <w:pPr>
        <w:jc w:val="both"/>
      </w:pPr>
    </w:p>
    <w:p w14:paraId="772FC6DC" w14:textId="7F04E17B" w:rsidR="004F687F" w:rsidRPr="00DF08A6" w:rsidRDefault="00BD5021" w:rsidP="002D41C5">
      <w:pPr>
        <w:jc w:val="both"/>
      </w:pPr>
      <w:r w:rsidRPr="00D2757B">
        <w:t xml:space="preserve">Übereinstimmend </w:t>
      </w:r>
      <w:r w:rsidR="000D5B9D" w:rsidRPr="00D2757B">
        <w:t>beschreiben</w:t>
      </w:r>
      <w:r w:rsidRPr="00D2757B">
        <w:t xml:space="preserve"> die </w:t>
      </w:r>
      <w:r w:rsidR="006B2571" w:rsidRPr="00D2757B">
        <w:t xml:space="preserve">oben </w:t>
      </w:r>
      <w:r w:rsidRPr="00D2757B">
        <w:t>genannten Autoren</w:t>
      </w:r>
      <w:r w:rsidR="004F687F" w:rsidRPr="00D2757B">
        <w:t xml:space="preserve"> Rhythmus </w:t>
      </w:r>
      <w:r w:rsidR="00934966" w:rsidRPr="00D2757B">
        <w:t xml:space="preserve">als Zusammenwirken </w:t>
      </w:r>
      <w:r w:rsidRPr="00D2757B">
        <w:t xml:space="preserve">von </w:t>
      </w:r>
      <w:r w:rsidR="004F687F" w:rsidRPr="00D2757B">
        <w:t>a</w:t>
      </w:r>
      <w:r w:rsidR="006B2571" w:rsidRPr="00D2757B">
        <w:t>kustisch</w:t>
      </w:r>
      <w:r w:rsidR="004F687F" w:rsidRPr="00D2757B">
        <w:t xml:space="preserve"> wahrnehmbare</w:t>
      </w:r>
      <w:r w:rsidRPr="00D2757B">
        <w:t>n</w:t>
      </w:r>
      <w:r w:rsidR="00D723EB" w:rsidRPr="00D2757B">
        <w:t xml:space="preserve"> prosodischen</w:t>
      </w:r>
      <w:r w:rsidR="004F687F" w:rsidRPr="00D2757B">
        <w:t xml:space="preserve"> Erscheinungen</w:t>
      </w:r>
      <w:r w:rsidR="004152A8" w:rsidRPr="00D2757B">
        <w:t xml:space="preserve"> </w:t>
      </w:r>
      <w:r w:rsidRPr="00D2757B">
        <w:t>und zeitlichem Ablauf</w:t>
      </w:r>
      <w:r w:rsidR="006B2571" w:rsidRPr="00D2757B">
        <w:t xml:space="preserve"> in gesprochener Sprache</w:t>
      </w:r>
      <w:r w:rsidR="004F687F" w:rsidRPr="00D2757B">
        <w:t xml:space="preserve">. </w:t>
      </w:r>
    </w:p>
    <w:p w14:paraId="09F784BC" w14:textId="77777777" w:rsidR="00F468E0" w:rsidRPr="00DF08A6" w:rsidRDefault="00F468E0" w:rsidP="002D41C5">
      <w:pPr>
        <w:jc w:val="both"/>
      </w:pPr>
    </w:p>
    <w:p w14:paraId="702B292D" w14:textId="77777777" w:rsidR="00EE42CF" w:rsidRPr="00265E36" w:rsidRDefault="00D723EB" w:rsidP="002D41C5">
      <w:pPr>
        <w:jc w:val="both"/>
        <w:rPr>
          <w:b/>
          <w:bCs/>
          <w:color w:val="000000" w:themeColor="text1"/>
        </w:rPr>
      </w:pPr>
      <w:r w:rsidRPr="00265E36">
        <w:rPr>
          <w:b/>
          <w:bCs/>
          <w:color w:val="000000" w:themeColor="text1"/>
        </w:rPr>
        <w:t xml:space="preserve">2.2 Rhythmus </w:t>
      </w:r>
      <w:r w:rsidR="00EE42CF" w:rsidRPr="00265E36">
        <w:rPr>
          <w:b/>
          <w:bCs/>
          <w:color w:val="000000" w:themeColor="text1"/>
        </w:rPr>
        <w:t>als Phänomen schriftlich realisierter Sprache</w:t>
      </w:r>
    </w:p>
    <w:p w14:paraId="05CD2910" w14:textId="77777777" w:rsidR="00217309" w:rsidRPr="00D2757B" w:rsidRDefault="00217309" w:rsidP="002D41C5">
      <w:pPr>
        <w:jc w:val="both"/>
        <w:rPr>
          <w:b/>
          <w:bCs/>
          <w:color w:val="FF0000"/>
        </w:rPr>
      </w:pPr>
    </w:p>
    <w:p w14:paraId="27E83BB4" w14:textId="77777777" w:rsidR="009D31E1" w:rsidRDefault="00934966" w:rsidP="002D41C5">
      <w:pPr>
        <w:jc w:val="both"/>
      </w:pPr>
      <w:r w:rsidRPr="00DF08A6">
        <w:t xml:space="preserve">In </w:t>
      </w:r>
      <w:r w:rsidR="004152A8" w:rsidRPr="00DF08A6">
        <w:t>n</w:t>
      </w:r>
      <w:r w:rsidR="00483C26" w:rsidRPr="00DF08A6">
        <w:t>icht</w:t>
      </w:r>
      <w:r w:rsidR="004152A8" w:rsidRPr="00DF08A6">
        <w:t>-</w:t>
      </w:r>
      <w:r w:rsidR="00483C26" w:rsidRPr="00DF08A6">
        <w:t>gebunden</w:t>
      </w:r>
      <w:r w:rsidRPr="00DF08A6">
        <w:t>e</w:t>
      </w:r>
      <w:r w:rsidR="009815EA" w:rsidRPr="00DF08A6">
        <w:t>r und</w:t>
      </w:r>
      <w:r w:rsidR="00584A58" w:rsidRPr="00DF08A6">
        <w:t xml:space="preserve"> für die stille Lektüre konzipierte</w:t>
      </w:r>
      <w:r w:rsidR="009815EA" w:rsidRPr="00DF08A6">
        <w:t>r</w:t>
      </w:r>
      <w:r w:rsidR="0090310C" w:rsidRPr="00DF08A6">
        <w:t xml:space="preserve"> </w:t>
      </w:r>
      <w:r w:rsidR="006B2571" w:rsidRPr="00DF08A6">
        <w:t xml:space="preserve"> </w:t>
      </w:r>
      <w:r w:rsidR="0090310C" w:rsidRPr="00DF08A6">
        <w:t>Sprach</w:t>
      </w:r>
      <w:r w:rsidR="006B2571" w:rsidRPr="00DF08A6">
        <w:t>produkt</w:t>
      </w:r>
      <w:r w:rsidR="009815EA" w:rsidRPr="00DF08A6">
        <w:t>ion</w:t>
      </w:r>
      <w:r w:rsidR="00F468E0" w:rsidRPr="00DF08A6">
        <w:t>, die hier im Fokus steht,</w:t>
      </w:r>
      <w:r w:rsidR="0090310C" w:rsidRPr="00DF08A6">
        <w:t xml:space="preserve"> </w:t>
      </w:r>
      <w:r w:rsidR="006B2571" w:rsidRPr="00DF08A6">
        <w:t>sind</w:t>
      </w:r>
      <w:r w:rsidR="00100FBD" w:rsidRPr="00DF08A6">
        <w:t xml:space="preserve"> </w:t>
      </w:r>
      <w:r w:rsidR="00941F92" w:rsidRPr="00DF08A6">
        <w:t>Silben</w:t>
      </w:r>
      <w:r w:rsidR="00AB63F8" w:rsidRPr="00DF08A6">
        <w:t>, Akzente</w:t>
      </w:r>
      <w:r w:rsidR="00100FBD" w:rsidRPr="00DF08A6">
        <w:t xml:space="preserve"> und</w:t>
      </w:r>
      <w:r w:rsidR="00AB63F8" w:rsidRPr="00DF08A6">
        <w:t xml:space="preserve"> </w:t>
      </w:r>
      <w:r w:rsidR="00585802" w:rsidRPr="00DF08A6">
        <w:t>Dauer</w:t>
      </w:r>
      <w:r w:rsidR="00AB63F8" w:rsidRPr="00DF08A6">
        <w:t xml:space="preserve"> </w:t>
      </w:r>
      <w:r w:rsidR="00585802" w:rsidRPr="00DF08A6">
        <w:t xml:space="preserve">akustisch </w:t>
      </w:r>
      <w:r w:rsidR="00A41357" w:rsidRPr="00DF08A6">
        <w:t xml:space="preserve">nicht </w:t>
      </w:r>
      <w:r w:rsidR="006B2571" w:rsidRPr="00DF08A6">
        <w:t>wahrnehmbar</w:t>
      </w:r>
      <w:r w:rsidR="00AB63F8" w:rsidRPr="00DF08A6">
        <w:t xml:space="preserve">. </w:t>
      </w:r>
      <w:r w:rsidR="00B34FEA">
        <w:t xml:space="preserve">Dennoch gibt es eine Forschungstradition zu Rhythmus in literarischer Prosa, die auf die antike Rhetoriklehre zurückgeht und sich auf prosodische Merkmale konzentriert (cf. </w:t>
      </w:r>
      <w:r w:rsidR="009D31E1">
        <w:t xml:space="preserve">den Abriss von </w:t>
      </w:r>
      <w:r w:rsidR="00B34FEA">
        <w:t>Müller-Thamm</w:t>
      </w:r>
      <w:r w:rsidR="009D31E1">
        <w:t xml:space="preserve"> 2020).</w:t>
      </w:r>
      <w:r w:rsidR="00B34FEA">
        <w:t xml:space="preserve">   </w:t>
      </w:r>
    </w:p>
    <w:p w14:paraId="2CC245C4" w14:textId="77777777" w:rsidR="009D31E1" w:rsidRDefault="009D31E1" w:rsidP="002D41C5">
      <w:pPr>
        <w:jc w:val="both"/>
      </w:pPr>
    </w:p>
    <w:p w14:paraId="29827B80" w14:textId="0AD7E951" w:rsidR="009815EA" w:rsidRPr="00DF08A6" w:rsidRDefault="00272A4F" w:rsidP="002D41C5">
      <w:pPr>
        <w:jc w:val="both"/>
      </w:pPr>
      <w:r>
        <w:t xml:space="preserve">Der Romanist </w:t>
      </w:r>
      <w:r w:rsidR="00200FFF" w:rsidRPr="00DF08A6">
        <w:t>Dufter</w:t>
      </w:r>
      <w:r w:rsidR="009D31E1">
        <w:t xml:space="preserve"> </w:t>
      </w:r>
      <w:r w:rsidR="00531C73">
        <w:t>bleibt</w:t>
      </w:r>
      <w:r w:rsidR="009D31E1">
        <w:t xml:space="preserve"> konsequenter</w:t>
      </w:r>
      <w:r w:rsidR="00531C73">
        <w:t>,</w:t>
      </w:r>
      <w:r w:rsidR="009D31E1">
        <w:t xml:space="preserve"> definiert</w:t>
      </w:r>
      <w:r w:rsidR="00265E36" w:rsidRPr="00DF08A6">
        <w:t xml:space="preserve"> Rhythmus</w:t>
      </w:r>
      <w:r>
        <w:t xml:space="preserve"> als zeitbezogenes</w:t>
      </w:r>
      <w:r w:rsidR="00265E36" w:rsidRPr="00DF08A6">
        <w:t xml:space="preserve"> </w:t>
      </w:r>
      <w:r w:rsidR="00BC01E0" w:rsidRPr="00DF08A6">
        <w:t xml:space="preserve">Phänomen </w:t>
      </w:r>
      <w:r>
        <w:t>artikulierter Sprache</w:t>
      </w:r>
      <w:r w:rsidR="009D31E1">
        <w:t xml:space="preserve"> und</w:t>
      </w:r>
      <w:r w:rsidR="00200FFF" w:rsidRPr="00DF08A6">
        <w:t xml:space="preserve"> schließt</w:t>
      </w:r>
      <w:r w:rsidR="00265E36" w:rsidRPr="00DF08A6">
        <w:t xml:space="preserve"> eine Ausdehnung des Begriffs auf geschriebene Sprache</w:t>
      </w:r>
      <w:r w:rsidR="0017359C" w:rsidRPr="00DF08A6">
        <w:t xml:space="preserve"> aufgrund deren "Entzeitlichung"</w:t>
      </w:r>
      <w:r w:rsidR="00200FFF" w:rsidRPr="00DF08A6">
        <w:t xml:space="preserve"> kategorisch aus</w:t>
      </w:r>
      <w:r w:rsidR="0017359C" w:rsidRPr="00DF08A6">
        <w:t xml:space="preserve"> (Dufter 2003/2013, 82</w:t>
      </w:r>
      <w:r w:rsidR="00BF6432">
        <w:rPr>
          <w:rStyle w:val="Funotenzeichen"/>
        </w:rPr>
        <w:footnoteReference w:id="6"/>
      </w:r>
      <w:r w:rsidR="0017359C" w:rsidRPr="00DF08A6">
        <w:t>)</w:t>
      </w:r>
      <w:r>
        <w:t xml:space="preserve">. Dufter </w:t>
      </w:r>
      <w:r w:rsidR="0017359C" w:rsidRPr="00DF08A6">
        <w:t xml:space="preserve">übersieht dabei jedoch, dass </w:t>
      </w:r>
      <w:r w:rsidR="00BC01E0" w:rsidRPr="00DF08A6">
        <w:t>bei der</w:t>
      </w:r>
      <w:r w:rsidR="0017359C" w:rsidRPr="00DF08A6">
        <w:t xml:space="preserve"> Rezeption über Lektüre durchaus</w:t>
      </w:r>
      <w:r w:rsidR="00BC01E0" w:rsidRPr="00DF08A6">
        <w:t xml:space="preserve"> eine Gliederung</w:t>
      </w:r>
      <w:r w:rsidR="00561B47">
        <w:t xml:space="preserve"> in Segmente</w:t>
      </w:r>
      <w:r w:rsidR="00BC01E0" w:rsidRPr="00DF08A6">
        <w:t xml:space="preserve"> und damit</w:t>
      </w:r>
      <w:r w:rsidR="0017359C" w:rsidRPr="00DF08A6">
        <w:t xml:space="preserve"> ein Verarbeitungsrhythmus entstehen kann (</w:t>
      </w:r>
      <w:r w:rsidR="004F1EB3">
        <w:t>cf.</w:t>
      </w:r>
      <w:r w:rsidR="0017359C" w:rsidRPr="00DF08A6">
        <w:t xml:space="preserve"> unten "cognitive rhythm" bei </w:t>
      </w:r>
      <w:r w:rsidR="0017359C" w:rsidRPr="00D2757B">
        <w:t>Alves/Jakobsen</w:t>
      </w:r>
      <w:r w:rsidR="0017359C">
        <w:t xml:space="preserve"> 2021)</w:t>
      </w:r>
      <w:r w:rsidR="0017359C" w:rsidRPr="00DF08A6">
        <w:t>.</w:t>
      </w:r>
      <w:r w:rsidR="00200FFF" w:rsidRPr="00DF08A6">
        <w:t xml:space="preserve"> </w:t>
      </w:r>
      <w:r w:rsidR="00BC01E0" w:rsidRPr="00DF08A6">
        <w:t xml:space="preserve">Außerdem weisen </w:t>
      </w:r>
      <w:r w:rsidR="00D218EF" w:rsidRPr="00DF08A6">
        <w:t>Studien</w:t>
      </w:r>
      <w:r w:rsidR="00941F92" w:rsidRPr="00DF08A6">
        <w:t xml:space="preserve"> </w:t>
      </w:r>
      <w:r w:rsidR="00BC01E0" w:rsidRPr="00DF08A6">
        <w:t>darauf hin</w:t>
      </w:r>
      <w:r w:rsidR="0090310C" w:rsidRPr="00DF08A6">
        <w:t>, dass bei</w:t>
      </w:r>
      <w:r w:rsidR="00F1056F" w:rsidRPr="00DF08A6">
        <w:t>m stummen Lesen</w:t>
      </w:r>
      <w:r w:rsidR="00727D43" w:rsidRPr="00BF6432">
        <w:rPr>
          <w:rStyle w:val="Funotenzeichen"/>
        </w:rPr>
        <w:footnoteReference w:id="7"/>
      </w:r>
      <w:r w:rsidR="00FF7A64" w:rsidRPr="00BF6432">
        <w:rPr>
          <w:rStyle w:val="Funotenzeichen"/>
        </w:rPr>
        <w:t xml:space="preserve"> </w:t>
      </w:r>
      <w:r w:rsidR="00D723EB" w:rsidRPr="00DF08A6">
        <w:lastRenderedPageBreak/>
        <w:t xml:space="preserve">lautliche, damit </w:t>
      </w:r>
      <w:r w:rsidR="009815EA" w:rsidRPr="00DF08A6">
        <w:t>möglicherweise</w:t>
      </w:r>
      <w:r w:rsidR="00D723EB" w:rsidRPr="00DF08A6">
        <w:t xml:space="preserve"> auch prosodische</w:t>
      </w:r>
      <w:r w:rsidR="00F1056F" w:rsidRPr="00DF08A6">
        <w:t xml:space="preserve"> Eigenschaften</w:t>
      </w:r>
      <w:r w:rsidR="009815EA" w:rsidRPr="00DF08A6">
        <w:t>,</w:t>
      </w:r>
      <w:r w:rsidR="0090310C" w:rsidRPr="00DF08A6">
        <w:t xml:space="preserve"> </w:t>
      </w:r>
      <w:r w:rsidR="00584A58" w:rsidRPr="00DF08A6">
        <w:t>bis zu einem</w:t>
      </w:r>
      <w:r w:rsidR="00D8306D" w:rsidRPr="00DF08A6">
        <w:t xml:space="preserve"> noch</w:t>
      </w:r>
      <w:r w:rsidR="00D218EF" w:rsidRPr="00DF08A6">
        <w:t xml:space="preserve"> nicht genau bestimmbaren</w:t>
      </w:r>
      <w:r w:rsidR="00584A58" w:rsidRPr="00DF08A6">
        <w:t xml:space="preserve"> Grad </w:t>
      </w:r>
      <w:r w:rsidR="0090310C" w:rsidRPr="00DF08A6">
        <w:t>unbewusst realisiert werden</w:t>
      </w:r>
      <w:r w:rsidR="00DF08A6" w:rsidRPr="00DF08A6">
        <w:t xml:space="preserve"> (cf. Féry 2005: 179</w:t>
      </w:r>
      <w:r w:rsidR="00555DAD">
        <w:t xml:space="preserve">; </w:t>
      </w:r>
      <w:r w:rsidR="00555DAD" w:rsidRPr="00DF08A6">
        <w:t>"subvocal rehearsing"</w:t>
      </w:r>
      <w:r w:rsidR="00555DAD">
        <w:t>:</w:t>
      </w:r>
      <w:r w:rsidR="00DF08A6" w:rsidRPr="00DF08A6">
        <w:t xml:space="preserve"> Baddeley 2002: 86).</w:t>
      </w:r>
      <w:r w:rsidR="0090310C" w:rsidRPr="00DF08A6">
        <w:t xml:space="preserve"> </w:t>
      </w:r>
      <w:r w:rsidR="00DF08A6" w:rsidRPr="00DF08A6">
        <w:t>W</w:t>
      </w:r>
      <w:r w:rsidR="009815EA" w:rsidRPr="00DF08A6">
        <w:t>eiter wird vermutet, dass die "phonologischen Codes" bei der Worterkennung eine Rolle spielen könnten</w:t>
      </w:r>
      <w:r w:rsidR="009815EA" w:rsidRPr="00BF6432">
        <w:rPr>
          <w:rStyle w:val="Funotenzeichen"/>
        </w:rPr>
        <w:footnoteReference w:id="8"/>
      </w:r>
      <w:r w:rsidR="009815EA" w:rsidRPr="00BF6432">
        <w:rPr>
          <w:rStyle w:val="Funotenzeichen"/>
        </w:rPr>
        <w:t xml:space="preserve"> </w:t>
      </w:r>
      <w:r w:rsidR="009815EA" w:rsidRPr="00DF08A6">
        <w:t>(</w:t>
      </w:r>
      <w:r w:rsidR="004F1EB3">
        <w:t>cf.</w:t>
      </w:r>
      <w:r w:rsidR="009815EA" w:rsidRPr="00DF08A6">
        <w:t xml:space="preserve"> Rickheit/Weiss/Eikmeyer 2010</w:t>
      </w:r>
      <w:r w:rsidR="00DF08A6">
        <w:t>:</w:t>
      </w:r>
      <w:r w:rsidR="009815EA" w:rsidRPr="00DF08A6">
        <w:t xml:space="preserve"> 71). </w:t>
      </w:r>
    </w:p>
    <w:p w14:paraId="6F565FD5" w14:textId="77777777" w:rsidR="009815EA" w:rsidRPr="00DF08A6" w:rsidRDefault="009815EA" w:rsidP="002D41C5">
      <w:pPr>
        <w:jc w:val="both"/>
      </w:pPr>
    </w:p>
    <w:p w14:paraId="4C477AC0" w14:textId="3DBDF9FC" w:rsidR="00BE0293" w:rsidRPr="00D2757B" w:rsidRDefault="00100FBD" w:rsidP="002D41C5">
      <w:pPr>
        <w:jc w:val="both"/>
      </w:pPr>
      <w:r w:rsidRPr="00D2757B">
        <w:t>Es ist also nur konsequent</w:t>
      </w:r>
      <w:r w:rsidR="00727D43" w:rsidRPr="00D2757B">
        <w:t>,</w:t>
      </w:r>
      <w:r w:rsidRPr="00D2757B">
        <w:t xml:space="preserve"> wenn z.B. Hilka Pekkanen </w:t>
      </w:r>
      <w:r w:rsidR="00727D43" w:rsidRPr="00D2757B">
        <w:t>i</w:t>
      </w:r>
      <w:r w:rsidR="009705CF" w:rsidRPr="00D2757B">
        <w:t xml:space="preserve">n ihrem </w:t>
      </w:r>
      <w:r w:rsidR="00552027" w:rsidRPr="00D2757B">
        <w:t xml:space="preserve"> Artik</w:t>
      </w:r>
      <w:r w:rsidR="00727D43" w:rsidRPr="00D2757B">
        <w:t>e</w:t>
      </w:r>
      <w:r w:rsidR="00552027" w:rsidRPr="00D2757B">
        <w:t xml:space="preserve">l </w:t>
      </w:r>
      <w:r w:rsidR="00D062A8" w:rsidRPr="00D2757B">
        <w:t>zu "rhythm-related shifting in literary translation"</w:t>
      </w:r>
      <w:r w:rsidR="00552027" w:rsidRPr="00D2757B">
        <w:t xml:space="preserve"> </w:t>
      </w:r>
      <w:r w:rsidR="00FA1E9B" w:rsidRPr="00D2757B">
        <w:t xml:space="preserve">den </w:t>
      </w:r>
      <w:r w:rsidR="007755B8" w:rsidRPr="00D2757B">
        <w:t>"</w:t>
      </w:r>
      <w:r w:rsidR="00FA1E9B" w:rsidRPr="00D2757B">
        <w:t>word stress</w:t>
      </w:r>
      <w:r w:rsidR="007755B8" w:rsidRPr="00D2757B">
        <w:t>"</w:t>
      </w:r>
      <w:r w:rsidR="00FA1E9B" w:rsidRPr="00D2757B">
        <w:t xml:space="preserve"> (</w:t>
      </w:r>
      <w:r w:rsidR="00727D43" w:rsidRPr="00D2757B">
        <w:t>2014</w:t>
      </w:r>
      <w:r w:rsidR="00B33573">
        <w:t>:</w:t>
      </w:r>
      <w:r w:rsidR="00727D43" w:rsidRPr="00D2757B">
        <w:t xml:space="preserve"> </w:t>
      </w:r>
      <w:r w:rsidR="00FA1E9B" w:rsidRPr="00D2757B">
        <w:t xml:space="preserve">6) </w:t>
      </w:r>
      <w:r w:rsidR="00727D43" w:rsidRPr="00D2757B">
        <w:t>als Teil der "</w:t>
      </w:r>
      <w:r w:rsidR="00727D43" w:rsidRPr="00DF08A6">
        <w:t>implicit unspoken intonation"</w:t>
      </w:r>
      <w:r w:rsidR="00727D43" w:rsidRPr="00D2757B">
        <w:t xml:space="preserve"> </w:t>
      </w:r>
      <w:r w:rsidR="00552027" w:rsidRPr="00DF08A6">
        <w:t xml:space="preserve">zu den rhythmuserzeugenden </w:t>
      </w:r>
      <w:r w:rsidR="00561B47">
        <w:t>Merkmalen</w:t>
      </w:r>
      <w:r w:rsidR="00727D43" w:rsidRPr="00DF08A6">
        <w:t xml:space="preserve"> in literarischer Prosa</w:t>
      </w:r>
      <w:r w:rsidRPr="00DF08A6">
        <w:t xml:space="preserve"> zählt</w:t>
      </w:r>
      <w:r w:rsidR="00552027" w:rsidRPr="00DF08A6">
        <w:t>.</w:t>
      </w:r>
      <w:r w:rsidR="00552027" w:rsidRPr="00D2757B">
        <w:t xml:space="preserve"> </w:t>
      </w:r>
      <w:r w:rsidR="009F3873" w:rsidRPr="00D2757B">
        <w:t>Auch Behrens (2022, Kap. 5.5) sieht (u.a.) in den "</w:t>
      </w:r>
      <w:r w:rsidR="009F3873" w:rsidRPr="00DF08A6">
        <w:t>typologically different intonation and stress patterns" eine Herausforderung für den rhythmischen Transfer in literarischer Übersetzung</w:t>
      </w:r>
      <w:r w:rsidR="00561B47">
        <w:t>.</w:t>
      </w:r>
      <w:r w:rsidR="009F3873" w:rsidRPr="00D2757B">
        <w:t xml:space="preserve"> </w:t>
      </w:r>
      <w:r w:rsidR="007755B8" w:rsidRPr="00D2757B">
        <w:t xml:space="preserve">Es wäre </w:t>
      </w:r>
      <w:r w:rsidR="00774B7C" w:rsidRPr="00D2757B">
        <w:t xml:space="preserve">daher </w:t>
      </w:r>
      <w:r w:rsidR="007755B8" w:rsidRPr="00D2757B">
        <w:t>voreilig</w:t>
      </w:r>
      <w:r w:rsidR="003B3AC3" w:rsidRPr="00D2757B">
        <w:t xml:space="preserve"> im </w:t>
      </w:r>
      <w:r w:rsidR="00774B7C" w:rsidRPr="00D2757B">
        <w:t>vorgeschlagenen Modell für geschri</w:t>
      </w:r>
      <w:r w:rsidR="00DF08A6">
        <w:t>e</w:t>
      </w:r>
      <w:r w:rsidR="00774B7C" w:rsidRPr="00D2757B">
        <w:t>ben realisierte Sprache</w:t>
      </w:r>
      <w:r w:rsidR="003B3AC3" w:rsidRPr="00D2757B">
        <w:t xml:space="preserve"> prosodische Aspekte </w:t>
      </w:r>
      <w:r w:rsidR="00774B7C" w:rsidRPr="00D2757B">
        <w:t>auszuschließen</w:t>
      </w:r>
      <w:r w:rsidR="006B2571" w:rsidRPr="00D2757B">
        <w:t xml:space="preserve">. </w:t>
      </w:r>
    </w:p>
    <w:p w14:paraId="49C228C8" w14:textId="77777777" w:rsidR="0034256F" w:rsidRPr="00DF08A6" w:rsidRDefault="0034256F" w:rsidP="002D41C5">
      <w:pPr>
        <w:jc w:val="both"/>
      </w:pPr>
    </w:p>
    <w:p w14:paraId="30FD0DB6" w14:textId="3E685846" w:rsidR="00523689" w:rsidRPr="00D2757B" w:rsidRDefault="00404EDD" w:rsidP="002D41C5">
      <w:pPr>
        <w:jc w:val="both"/>
      </w:pPr>
      <w:r w:rsidRPr="00D2757B">
        <w:t>Ch</w:t>
      </w:r>
      <w:r w:rsidR="00AF09ED" w:rsidRPr="00D2757B">
        <w:t>a</w:t>
      </w:r>
      <w:r w:rsidRPr="00D2757B">
        <w:t xml:space="preserve">rakteristisch für Aussagen zu Rhythmus in literarischen Texten ist die Vielfalt der angeführten </w:t>
      </w:r>
      <w:r w:rsidR="00AF09ED" w:rsidRPr="00D2757B">
        <w:t>Auslöser</w:t>
      </w:r>
      <w:r w:rsidR="00523689" w:rsidRPr="00D2757B">
        <w:t xml:space="preserve"> für die rhythmische Wirkung</w:t>
      </w:r>
      <w:r w:rsidR="00AF09ED" w:rsidRPr="00D2757B">
        <w:t>, darunter z.B. Wortstellung allgemein (Gil 2007</w:t>
      </w:r>
      <w:r w:rsidR="00DF08A6">
        <w:t>:</w:t>
      </w:r>
      <w:r w:rsidR="00AF09ED" w:rsidRPr="00D2757B">
        <w:t xml:space="preserve"> 83), </w:t>
      </w:r>
      <w:r w:rsidR="00352C8B">
        <w:t>oder</w:t>
      </w:r>
      <w:r w:rsidR="00AF09ED" w:rsidRPr="00D2757B">
        <w:t>, kleinteiliger, Stellung von Attributen ("placement of modifiers"</w:t>
      </w:r>
      <w:r w:rsidR="00276C39" w:rsidRPr="00D2757B">
        <w:t>,</w:t>
      </w:r>
      <w:r w:rsidR="00AF09ED" w:rsidRPr="00D2757B">
        <w:t xml:space="preserve"> Behrens 2022</w:t>
      </w:r>
      <w:r w:rsidR="00DF08A6">
        <w:t>:</w:t>
      </w:r>
      <w:r w:rsidR="003267DF">
        <w:t xml:space="preserve"> 106</w:t>
      </w:r>
      <w:r w:rsidR="00AF09ED" w:rsidRPr="00D2757B">
        <w:t>) und sogar Tempusgebrauch (</w:t>
      </w:r>
      <w:r w:rsidR="00276C39" w:rsidRPr="00D2757B">
        <w:t>A</w:t>
      </w:r>
      <w:r w:rsidR="00AF09ED" w:rsidRPr="00D2757B">
        <w:t>virovic</w:t>
      </w:r>
      <w:r w:rsidR="00276C39" w:rsidRPr="00D2757B">
        <w:t xml:space="preserve"> 2013</w:t>
      </w:r>
      <w:r w:rsidR="00DF08A6">
        <w:t xml:space="preserve">: </w:t>
      </w:r>
      <w:r w:rsidR="00276C39" w:rsidRPr="00D2757B">
        <w:t>113</w:t>
      </w:r>
      <w:r w:rsidR="00AF09ED" w:rsidRPr="00D2757B">
        <w:t>)</w:t>
      </w:r>
      <w:r w:rsidR="00DF08A6">
        <w:t xml:space="preserve">. </w:t>
      </w:r>
      <w:r w:rsidR="002535B9" w:rsidRPr="00D2757B">
        <w:t xml:space="preserve">Die </w:t>
      </w:r>
      <w:r w:rsidR="00276C39" w:rsidRPr="00D2757B">
        <w:t xml:space="preserve">Literaturübersetzerin und </w:t>
      </w:r>
      <w:r w:rsidR="002535B9" w:rsidRPr="00D2757B">
        <w:t>Übersetzungswissenschaftlerin Boase Beier</w:t>
      </w:r>
      <w:r w:rsidR="00166EB9" w:rsidRPr="00D2757B">
        <w:t xml:space="preserve"> bezieht </w:t>
      </w:r>
      <w:r w:rsidR="001368A2" w:rsidRPr="00D2757B">
        <w:t xml:space="preserve">Rhythmus </w:t>
      </w:r>
      <w:r w:rsidR="00561B47">
        <w:rPr>
          <w:color w:val="000000" w:themeColor="text1"/>
        </w:rPr>
        <w:t>–</w:t>
      </w:r>
      <w:r w:rsidR="00166EB9" w:rsidRPr="00D2757B">
        <w:t xml:space="preserve"> vermutlich </w:t>
      </w:r>
      <w:r w:rsidR="00561B47">
        <w:rPr>
          <w:color w:val="000000" w:themeColor="text1"/>
        </w:rPr>
        <w:t xml:space="preserve">– </w:t>
      </w:r>
      <w:r w:rsidR="00166EB9" w:rsidRPr="00D2757B">
        <w:t xml:space="preserve">auf die </w:t>
      </w:r>
      <w:r w:rsidR="00523689" w:rsidRPr="00D2757B">
        <w:t xml:space="preserve">Reihung von </w:t>
      </w:r>
      <w:r w:rsidR="001368A2" w:rsidRPr="00D2757B">
        <w:t>Morpheme</w:t>
      </w:r>
      <w:r w:rsidR="00523689" w:rsidRPr="00D2757B">
        <w:t>n</w:t>
      </w:r>
      <w:r w:rsidR="00166EB9" w:rsidRPr="00D2757B">
        <w:t>, wenn sie</w:t>
      </w:r>
      <w:r w:rsidR="001368A2" w:rsidRPr="00D2757B">
        <w:t xml:space="preserve"> </w:t>
      </w:r>
      <w:r w:rsidR="00D062A8" w:rsidRPr="00D2757B">
        <w:t xml:space="preserve">ein infinites </w:t>
      </w:r>
      <w:r w:rsidR="001368A2" w:rsidRPr="00D2757B">
        <w:t xml:space="preserve">engl. </w:t>
      </w:r>
      <w:r w:rsidR="001368A2" w:rsidRPr="00D2757B">
        <w:rPr>
          <w:i/>
          <w:iCs/>
        </w:rPr>
        <w:t>cut</w:t>
      </w:r>
      <w:r w:rsidR="001368A2" w:rsidRPr="00D2757B">
        <w:t xml:space="preserve"> statt </w:t>
      </w:r>
      <w:r w:rsidR="00276C39" w:rsidRPr="00D2757B">
        <w:t>eines</w:t>
      </w:r>
      <w:r w:rsidR="001368A2" w:rsidRPr="00D2757B">
        <w:t xml:space="preserve"> </w:t>
      </w:r>
      <w:r w:rsidR="00D062A8" w:rsidRPr="00D2757B">
        <w:t>finite</w:t>
      </w:r>
      <w:r w:rsidR="00276C39" w:rsidRPr="00D2757B">
        <w:t>n</w:t>
      </w:r>
      <w:r w:rsidR="00D062A8" w:rsidRPr="00D2757B">
        <w:t xml:space="preserve"> </w:t>
      </w:r>
      <w:r w:rsidR="001368A2" w:rsidRPr="00D2757B">
        <w:rPr>
          <w:i/>
          <w:iCs/>
        </w:rPr>
        <w:t>was cut</w:t>
      </w:r>
      <w:r w:rsidR="001368A2" w:rsidRPr="00D2757B">
        <w:t xml:space="preserve"> </w:t>
      </w:r>
      <w:r w:rsidR="00D062A8" w:rsidRPr="00D2757B">
        <w:t>wegen</w:t>
      </w:r>
      <w:r w:rsidR="001368A2" w:rsidRPr="00D2757B">
        <w:t xml:space="preserve"> des R</w:t>
      </w:r>
      <w:r w:rsidR="00D062A8" w:rsidRPr="00D2757B">
        <w:t>h</w:t>
      </w:r>
      <w:r w:rsidR="001368A2" w:rsidRPr="00D2757B">
        <w:t>ythmuserhalts vorzieht (Boase Beier 2014,</w:t>
      </w:r>
      <w:r w:rsidR="00D062A8" w:rsidRPr="00D2757B">
        <w:t xml:space="preserve"> </w:t>
      </w:r>
      <w:r w:rsidR="001368A2" w:rsidRPr="00D2757B">
        <w:t>203-</w:t>
      </w:r>
      <w:r w:rsidR="00D062A8" w:rsidRPr="00D2757B">
        <w:t>20</w:t>
      </w:r>
      <w:r w:rsidR="001368A2" w:rsidRPr="00D2757B">
        <w:t>4</w:t>
      </w:r>
      <w:r w:rsidR="00D062A8" w:rsidRPr="00D2757B">
        <w:t>).</w:t>
      </w:r>
      <w:r w:rsidR="00D062A8" w:rsidRPr="00D2757B">
        <w:rPr>
          <w:rStyle w:val="Funotenzeichen"/>
        </w:rPr>
        <w:footnoteReference w:id="9"/>
      </w:r>
      <w:r w:rsidR="00165CD8" w:rsidRPr="00D2757B">
        <w:t xml:space="preserve"> </w:t>
      </w:r>
      <w:r w:rsidR="00523689" w:rsidRPr="00D2757B">
        <w:t>Für Alves</w:t>
      </w:r>
      <w:r w:rsidR="00E9429F" w:rsidRPr="00D2757B">
        <w:t>/Jakobsen</w:t>
      </w:r>
      <w:r w:rsidR="00523689" w:rsidRPr="00D2757B">
        <w:t xml:space="preserve"> </w:t>
      </w:r>
      <w:r w:rsidR="00E9429F" w:rsidRPr="00D2757B">
        <w:t xml:space="preserve">(2021) </w:t>
      </w:r>
      <w:r w:rsidR="00523689" w:rsidRPr="00D2757B">
        <w:t>ist es der Sprachnutzer</w:t>
      </w:r>
      <w:r w:rsidR="00E9429F" w:rsidRPr="00D2757B">
        <w:t xml:space="preserve"> selbst</w:t>
      </w:r>
      <w:r w:rsidR="00523689" w:rsidRPr="00D2757B">
        <w:t>, der</w:t>
      </w:r>
      <w:r w:rsidR="00E9429F" w:rsidRPr="00D2757B">
        <w:t xml:space="preserve"> Autor, Sprecher oder Rezipient also,</w:t>
      </w:r>
      <w:r w:rsidR="00523689" w:rsidRPr="00D2757B">
        <w:t xml:space="preserve"> </w:t>
      </w:r>
      <w:r w:rsidR="00E9429F" w:rsidRPr="00D2757B">
        <w:t xml:space="preserve">der </w:t>
      </w:r>
      <w:r w:rsidR="00523689" w:rsidRPr="00D2757B">
        <w:t xml:space="preserve">den Informationsfluss </w:t>
      </w:r>
      <w:r w:rsidR="00E9429F" w:rsidRPr="00D2757B">
        <w:t xml:space="preserve">bei der Sprachverarbeitung </w:t>
      </w:r>
      <w:r w:rsidR="00523689" w:rsidRPr="00D2757B">
        <w:t xml:space="preserve">in Segmente ("chunks") aufspaltet </w:t>
      </w:r>
      <w:r w:rsidR="00E9429F" w:rsidRPr="00D2757B">
        <w:t xml:space="preserve">so einen </w:t>
      </w:r>
      <w:r w:rsidR="00523689" w:rsidRPr="00D2757B">
        <w:t xml:space="preserve">kognitiven Rhythmus ("cognitive rhythm") </w:t>
      </w:r>
      <w:r w:rsidR="00E9429F" w:rsidRPr="00D2757B">
        <w:t xml:space="preserve">entstehen lässt </w:t>
      </w:r>
      <w:r w:rsidR="00561B47">
        <w:rPr>
          <w:color w:val="000000" w:themeColor="text1"/>
        </w:rPr>
        <w:t>–</w:t>
      </w:r>
      <w:r w:rsidR="00E9429F" w:rsidRPr="00D2757B">
        <w:t xml:space="preserve"> während </w:t>
      </w:r>
      <w:r w:rsidR="00DF08A6">
        <w:t xml:space="preserve">jeder </w:t>
      </w:r>
      <w:r w:rsidR="00E9429F" w:rsidRPr="00D2757B">
        <w:t>Sprachverarbeitung, d.h. auch im Prozess des Übersetzens (</w:t>
      </w:r>
      <w:r w:rsidR="004F1EB3">
        <w:t>cf.</w:t>
      </w:r>
      <w:r w:rsidR="00E9429F" w:rsidRPr="00D2757B">
        <w:t xml:space="preserve"> Alves/Jakobsen 2021, 225-226).</w:t>
      </w:r>
      <w:r w:rsidR="00E47697">
        <w:t xml:space="preserve"> </w:t>
      </w:r>
      <w:r w:rsidR="00705245">
        <w:t>Diese Lesart des Begriffs scheint verwandt mit</w:t>
      </w:r>
      <w:r w:rsidR="00E47697">
        <w:t xml:space="preserve"> Schadewaldt</w:t>
      </w:r>
      <w:r w:rsidR="00705245">
        <w:t>s</w:t>
      </w:r>
      <w:r w:rsidR="00E47697">
        <w:t xml:space="preserve"> "Gedankenrhythmus"</w:t>
      </w:r>
      <w:r w:rsidR="00705245">
        <w:t xml:space="preserve">, der in der Homer-Übersetzung </w:t>
      </w:r>
      <w:r w:rsidR="00E47697">
        <w:t>de</w:t>
      </w:r>
      <w:r w:rsidR="00705245">
        <w:t>n</w:t>
      </w:r>
      <w:r w:rsidR="00E47697">
        <w:t xml:space="preserve"> originalen Hexameter </w:t>
      </w:r>
      <w:r w:rsidR="00705245">
        <w:t>durche einen "Rhythmus der Vorstellungen" ersetzen soll und so zu einer "innerlich gebundenen Rede" führen soll (1958/1966: 436).</w:t>
      </w:r>
    </w:p>
    <w:p w14:paraId="07478951" w14:textId="77777777" w:rsidR="006D4C1C" w:rsidRDefault="006D4C1C" w:rsidP="002D41C5">
      <w:pPr>
        <w:jc w:val="both"/>
        <w:rPr>
          <w:color w:val="FF0000"/>
        </w:rPr>
      </w:pPr>
    </w:p>
    <w:p w14:paraId="75D21942" w14:textId="7584EB65" w:rsidR="006D4C1C" w:rsidRPr="00F96877" w:rsidRDefault="006D4C1C" w:rsidP="002D41C5">
      <w:pPr>
        <w:jc w:val="both"/>
        <w:rPr>
          <w:b/>
          <w:bCs/>
          <w:strike/>
          <w:color w:val="000000" w:themeColor="text1"/>
        </w:rPr>
      </w:pPr>
      <w:r w:rsidRPr="00F96877">
        <w:rPr>
          <w:b/>
          <w:bCs/>
          <w:color w:val="000000" w:themeColor="text1"/>
        </w:rPr>
        <w:t>2.3 Rhythmus als Phänomen in der Zeit</w:t>
      </w:r>
    </w:p>
    <w:p w14:paraId="181FDF1B" w14:textId="77777777" w:rsidR="006D4C1C" w:rsidRPr="00D2757B" w:rsidRDefault="006D4C1C" w:rsidP="002D41C5">
      <w:pPr>
        <w:jc w:val="both"/>
      </w:pPr>
    </w:p>
    <w:p w14:paraId="167ECAE5" w14:textId="0154A8FC" w:rsidR="006D4C1C" w:rsidRPr="00D2757B" w:rsidRDefault="006D4C1C" w:rsidP="002D41C5">
      <w:pPr>
        <w:jc w:val="both"/>
      </w:pPr>
      <w:r w:rsidRPr="00D2757B">
        <w:t xml:space="preserve">Bei aller Unschärfe des Begriffs </w:t>
      </w:r>
      <w:r w:rsidR="00DF08A6">
        <w:t>scheint sich</w:t>
      </w:r>
      <w:r w:rsidRPr="00D2757B">
        <w:t xml:space="preserve"> ein gemeinsamer </w:t>
      </w:r>
      <w:r w:rsidR="00DF08A6">
        <w:t xml:space="preserve">definitorischer </w:t>
      </w:r>
      <w:r w:rsidRPr="00D2757B">
        <w:t>Nenner heraus</w:t>
      </w:r>
      <w:r w:rsidR="00DF08A6">
        <w:t>zukri</w:t>
      </w:r>
      <w:r w:rsidR="00035961">
        <w:t>s</w:t>
      </w:r>
      <w:r w:rsidR="00DF08A6">
        <w:t>tallisieren</w:t>
      </w:r>
      <w:r w:rsidRPr="00D2757B">
        <w:t>: Sprachlicher Rhythmus wird als Phänomen verstanden, das sich in Bezug auf Zeit realisiert, meist in Bezug auf den Ablauf des Gesagten, Geschriebenen, Gelesenen. Rhythmus wird, so fasst Zollna für die Geisteswissenschaften zusammen "wesentlich als zeitstrukturierender Begriff gefasst"</w:t>
      </w:r>
      <w:r w:rsidR="00DF08A6">
        <w:t xml:space="preserve"> (</w:t>
      </w:r>
      <w:r w:rsidR="00DF08A6" w:rsidRPr="00D2757B">
        <w:t>1994</w:t>
      </w:r>
      <w:r w:rsidR="006502D1">
        <w:t>a</w:t>
      </w:r>
      <w:r w:rsidR="00DF08A6">
        <w:t>:</w:t>
      </w:r>
      <w:r w:rsidR="00DF08A6" w:rsidRPr="00D2757B">
        <w:t xml:space="preserve"> 13</w:t>
      </w:r>
      <w:r w:rsidR="00DF08A6">
        <w:t>).</w:t>
      </w:r>
      <w:r w:rsidR="00DF08A6" w:rsidRPr="00D2757B">
        <w:t xml:space="preserve"> </w:t>
      </w:r>
    </w:p>
    <w:p w14:paraId="193A7F19" w14:textId="77777777" w:rsidR="006D4C1C" w:rsidRPr="00D2757B" w:rsidRDefault="006D4C1C" w:rsidP="002D41C5">
      <w:pPr>
        <w:jc w:val="both"/>
        <w:rPr>
          <w:color w:val="3D3D43"/>
          <w:shd w:val="clear" w:color="auto" w:fill="FFFFFF"/>
        </w:rPr>
      </w:pPr>
    </w:p>
    <w:p w14:paraId="742A95A1" w14:textId="364CF237" w:rsidR="006D4C1C" w:rsidRPr="00D2757B" w:rsidRDefault="006D4C1C" w:rsidP="002D41C5">
      <w:pPr>
        <w:jc w:val="both"/>
        <w:rPr>
          <w:rFonts w:eastAsia="TimesNewRomanPSMT"/>
        </w:rPr>
      </w:pPr>
      <w:r w:rsidRPr="00D2757B">
        <w:t xml:space="preserve">Es ist genau dieser Aspekt, der dazu führt, dass in  den gängigen linguistischen Handbüchern Kapitel  zum Phänomen </w:t>
      </w:r>
      <w:r w:rsidRPr="00D2757B">
        <w:rPr>
          <w:i/>
          <w:iCs/>
        </w:rPr>
        <w:t>Rhythmus</w:t>
      </w:r>
      <w:r w:rsidRPr="00D2757B">
        <w:t xml:space="preserve"> fehlen, wie Auer bedauert (1999</w:t>
      </w:r>
      <w:r w:rsidR="00DF08A6">
        <w:t>:</w:t>
      </w:r>
      <w:r w:rsidRPr="00D2757B">
        <w:t xml:space="preserve"> 3</w:t>
      </w:r>
      <w:r w:rsidR="00BC6F83">
        <w:t>, cf. auch: Auer/Couper-Kuhlen 1994: 79</w:t>
      </w:r>
      <w:r w:rsidR="00035961">
        <w:t xml:space="preserve">; </w:t>
      </w:r>
      <w:r w:rsidR="00035961" w:rsidRPr="00D2757B">
        <w:t>Dufter (2003 [2013]</w:t>
      </w:r>
      <w:r w:rsidR="00035961">
        <w:t>:</w:t>
      </w:r>
      <w:r w:rsidR="00035961" w:rsidRPr="00D2757B">
        <w:t xml:space="preserve"> 9</w:t>
      </w:r>
      <w:r w:rsidRPr="00D2757B">
        <w:t xml:space="preserve">). Auer konstatiert eine gewisse Zeitvergessenheit der strukturalistisch geprägten Sprachwissenschaft, die den </w:t>
      </w:r>
      <w:r w:rsidRPr="00D2757B">
        <w:rPr>
          <w:i/>
          <w:iCs/>
        </w:rPr>
        <w:t>Ablauf</w:t>
      </w:r>
      <w:r w:rsidRPr="00D2757B">
        <w:t xml:space="preserve"> sprachlicher Ereignisse bewusst aus ihren Beobachtungen ausklammert. Die schließlich beschriebenen Bestandteile von Sprache sind aus dem konkreten kommunikativen Akt herausgelöst, "are </w:t>
      </w:r>
      <w:r w:rsidRPr="00D2757B">
        <w:rPr>
          <w:rFonts w:eastAsia="TimesNewRomanPSMT"/>
        </w:rPr>
        <w:t>abstracted out of the flow of linguistic communicative behaviour in time" (Auer 1999</w:t>
      </w:r>
      <w:r w:rsidR="00DF08A6">
        <w:rPr>
          <w:rFonts w:eastAsia="TimesNewRomanPSMT"/>
        </w:rPr>
        <w:t>:</w:t>
      </w:r>
      <w:r w:rsidRPr="00D2757B">
        <w:rPr>
          <w:rFonts w:eastAsia="TimesNewRomanPSMT"/>
        </w:rPr>
        <w:t xml:space="preserve"> 5). Gerade Rhythmus jedoch entfalte sich als "patterned recurrences of events in time" (Auer 1999</w:t>
      </w:r>
      <w:r w:rsidR="00DF08A6">
        <w:rPr>
          <w:rFonts w:eastAsia="TimesNewRomanPSMT"/>
        </w:rPr>
        <w:t>:</w:t>
      </w:r>
      <w:r w:rsidRPr="00D2757B">
        <w:rPr>
          <w:rFonts w:eastAsia="TimesNewRomanPSMT"/>
        </w:rPr>
        <w:t xml:space="preserve"> 4). </w:t>
      </w:r>
    </w:p>
    <w:p w14:paraId="20BB407E" w14:textId="77777777" w:rsidR="006D4C1C" w:rsidRPr="00D2757B" w:rsidRDefault="006D4C1C" w:rsidP="002D41C5">
      <w:pPr>
        <w:jc w:val="both"/>
      </w:pPr>
    </w:p>
    <w:p w14:paraId="4E2F012E" w14:textId="23622B9C" w:rsidR="006D4C1C" w:rsidRPr="00D2757B" w:rsidRDefault="006D4C1C" w:rsidP="002D41C5">
      <w:pPr>
        <w:jc w:val="both"/>
      </w:pPr>
      <w:r w:rsidRPr="00D2757B">
        <w:t>Die Temporalität von Rhythmus wird allerdings nicht einheitlich beschrieben</w:t>
      </w:r>
      <w:r w:rsidR="004429C0">
        <w:t>. Es lassen sich</w:t>
      </w:r>
      <w:r w:rsidRPr="00D2757B">
        <w:t>,</w:t>
      </w:r>
      <w:r w:rsidR="004429C0">
        <w:t xml:space="preserve"> </w:t>
      </w:r>
      <w:r w:rsidRPr="00D2757B">
        <w:t xml:space="preserve">grob zusammengefasst, </w:t>
      </w:r>
      <w:r w:rsidR="004429C0">
        <w:t>drei T</w:t>
      </w:r>
      <w:r w:rsidR="00636CE7">
        <w:t>rends</w:t>
      </w:r>
      <w:r w:rsidR="004429C0">
        <w:t xml:space="preserve"> erkennen</w:t>
      </w:r>
      <w:r w:rsidRPr="00D2757B">
        <w:t xml:space="preserve">. In linguistischen Ansätzen entsteht Rhythmus in </w:t>
      </w:r>
      <w:r w:rsidRPr="00D2757B">
        <w:lastRenderedPageBreak/>
        <w:t>spontaner Rede durch ein</w:t>
      </w:r>
      <w:r w:rsidR="00E84520">
        <w:t xml:space="preserve"> Streben nach </w:t>
      </w:r>
      <w:r w:rsidRPr="00D2757B">
        <w:t>ausgewogene</w:t>
      </w:r>
      <w:r w:rsidR="00E84520">
        <w:t>r</w:t>
      </w:r>
      <w:r w:rsidRPr="00D2757B">
        <w:t xml:space="preserve"> Gliederung</w:t>
      </w:r>
      <w:r w:rsidR="004429C0">
        <w:t xml:space="preserve">; </w:t>
      </w:r>
      <w:r w:rsidRPr="00D2757B">
        <w:t xml:space="preserve">im Englischen z.B. zur Angleichung des zeitlichen Abstands zwischen Akzenten (Pike </w:t>
      </w:r>
      <w:r w:rsidR="00636CE7" w:rsidRPr="00D2757B">
        <w:t>1945/1972</w:t>
      </w:r>
      <w:r w:rsidR="00636CE7">
        <w:t xml:space="preserve">: </w:t>
      </w:r>
      <w:r w:rsidRPr="00D2757B">
        <w:t xml:space="preserve">34).  In der gängigen vom Duden erfassten Meinung (s.o. "Gleichmaß") wiederum, aber z.B. auch für Auer (s.o. "recurrences") oder für die Sprachpädagogin Zimmer (1999, 17-18 "Periodizität und Gleichmaß") ergibt sich Rhythmus zwar ebenfalls durch Wiederholung, jedoch nicht ausschließlich durch Wiederholung von </w:t>
      </w:r>
      <w:r w:rsidR="00E84520">
        <w:t>akzentuell</w:t>
      </w:r>
      <w:r w:rsidRPr="00D2757B">
        <w:t xml:space="preserve"> markierten Zeitsegmenten. Auer nennt </w:t>
      </w:r>
      <w:r w:rsidR="00A50E2C">
        <w:t>allgemein</w:t>
      </w:r>
      <w:r w:rsidRPr="00D2757B">
        <w:t xml:space="preserve"> "events", 'Ereignisse'</w:t>
      </w:r>
      <w:r w:rsidR="00636CE7">
        <w:t>,</w:t>
      </w:r>
      <w:r w:rsidRPr="00D2757B">
        <w:t xml:space="preserve"> die sich wiederholen können (s.o.)</w:t>
      </w:r>
      <w:r w:rsidR="00A50E2C">
        <w:t xml:space="preserve">. Die Übersetzungswissenschaftlerin </w:t>
      </w:r>
      <w:r w:rsidRPr="00D2757B">
        <w:t>Seago (2022</w:t>
      </w:r>
      <w:r w:rsidR="00992F18">
        <w:t>: 473</w:t>
      </w:r>
      <w:r w:rsidRPr="00D2757B">
        <w:t xml:space="preserve">) stellt </w:t>
      </w:r>
      <w:r w:rsidR="00992F18" w:rsidRPr="00992F18">
        <w:t xml:space="preserve">an </w:t>
      </w:r>
      <w:r w:rsidR="00992F18" w:rsidRPr="00992F18">
        <w:rPr>
          <w:rFonts w:eastAsiaTheme="minorHAnsi"/>
          <w:color w:val="231F20"/>
          <w:lang w:eastAsia="en-US"/>
        </w:rPr>
        <w:t xml:space="preserve">Maurice Sendak’s </w:t>
      </w:r>
      <w:r w:rsidR="00992F18" w:rsidRPr="00992F18">
        <w:rPr>
          <w:rFonts w:eastAsiaTheme="minorHAnsi"/>
          <w:i/>
          <w:iCs/>
          <w:color w:val="231F20"/>
          <w:lang w:eastAsia="en-US"/>
        </w:rPr>
        <w:t>Where the Wild Things Are</w:t>
      </w:r>
      <w:r w:rsidR="00992F18" w:rsidRPr="00992F18">
        <w:t xml:space="preserve"> heraus</w:t>
      </w:r>
      <w:r w:rsidRPr="00992F18">
        <w:t xml:space="preserve">, dass </w:t>
      </w:r>
      <w:r w:rsidR="00035961" w:rsidRPr="00992F18">
        <w:t xml:space="preserve">nicht nur </w:t>
      </w:r>
      <w:r w:rsidRPr="00992F18">
        <w:t>formale</w:t>
      </w:r>
      <w:r w:rsidR="00035961" w:rsidRPr="00992F18">
        <w:t>, sonder</w:t>
      </w:r>
      <w:r w:rsidR="00035961">
        <w:t>n auch</w:t>
      </w:r>
      <w:r w:rsidRPr="00D2757B">
        <w:t xml:space="preserve"> inhaltliche "repetition" den Rhythmus eines Texts mitbestimmt und der Sprachforscher von Gabelentz (</w:t>
      </w:r>
      <w:r w:rsidRPr="00D2757B">
        <w:rPr>
          <w:rFonts w:eastAsia="TimesNewRomanPSMT"/>
        </w:rPr>
        <w:t xml:space="preserve">1901[1891], </w:t>
      </w:r>
      <w:r w:rsidRPr="00D2757B">
        <w:t>238) spricht dann von Rhythmus , "wenn in gleichen Abständen Laut- oder Sinnähnliches wiederkehrt</w:t>
      </w:r>
      <w:r w:rsidR="00035961">
        <w:t>"</w:t>
      </w:r>
      <w:r w:rsidRPr="00D2757B">
        <w:t>.</w:t>
      </w:r>
      <w:r w:rsidRPr="00D2757B">
        <w:rPr>
          <w:b/>
          <w:bCs/>
        </w:rPr>
        <w:t xml:space="preserve"> </w:t>
      </w:r>
      <w:r w:rsidR="00116602">
        <w:t>Bei diesen Autoren</w:t>
      </w:r>
      <w:r w:rsidRPr="00D2757B">
        <w:t xml:space="preserve"> wird Wiederholung weniger als </w:t>
      </w:r>
      <w:r w:rsidR="00BF6432">
        <w:t xml:space="preserve">physiologisch </w:t>
      </w:r>
      <w:r w:rsidRPr="00D2757B">
        <w:t xml:space="preserve">gegebene Tendenz sondern als Option zur Gliederung des Ablaufs </w:t>
      </w:r>
      <w:r w:rsidR="00734FFB">
        <w:t xml:space="preserve">einer sprachlichen Äußerung </w:t>
      </w:r>
      <w:r w:rsidRPr="00D2757B">
        <w:t xml:space="preserve">verstanden. </w:t>
      </w:r>
    </w:p>
    <w:p w14:paraId="482B532E" w14:textId="77777777" w:rsidR="006D4C1C" w:rsidRPr="00D2757B" w:rsidRDefault="006D4C1C" w:rsidP="002D41C5">
      <w:pPr>
        <w:jc w:val="both"/>
      </w:pPr>
    </w:p>
    <w:p w14:paraId="7703DB0D" w14:textId="55AA2B32" w:rsidR="00523689" w:rsidRDefault="006D4C1C" w:rsidP="002D41C5">
      <w:pPr>
        <w:jc w:val="both"/>
        <w:rPr>
          <w:rFonts w:eastAsia="TimesNewRomanPSMT"/>
        </w:rPr>
      </w:pPr>
      <w:r w:rsidRPr="00D2757B">
        <w:t>Gerade nicht als gestalteter Ablauf entsteht Rhythmus schließlich für Meschonnic. Der französische Sprach- und Übersetzungstheoretiker definiert Rhythmus als heterogene "forme dans l'instant" (1982</w:t>
      </w:r>
      <w:r w:rsidR="0052712A">
        <w:t>b</w:t>
      </w:r>
      <w:r w:rsidR="00011EA3">
        <w:t>:</w:t>
      </w:r>
      <w:r w:rsidRPr="00D2757B">
        <w:t xml:space="preserve"> 70), als 'Form im Augenblick des kommunikativen Akts'</w:t>
      </w:r>
      <w:r w:rsidRPr="00D2757B">
        <w:rPr>
          <w:rStyle w:val="Funotenzeichen"/>
          <w:color w:val="000000" w:themeColor="text1"/>
        </w:rPr>
        <w:footnoteReference w:id="10"/>
      </w:r>
      <w:r w:rsidRPr="00D2757B">
        <w:t xml:space="preserve"> und nicht als Umsetzung eines vorgegebenen Metrums (1982</w:t>
      </w:r>
      <w:r w:rsidR="0052712A">
        <w:t>a</w:t>
      </w:r>
      <w:r w:rsidR="00011EA3">
        <w:t>:</w:t>
      </w:r>
      <w:r w:rsidRPr="00D2757B">
        <w:t xml:space="preserve"> 523). Meschonnic orientiert sich an Demokrits auf alle Materie bezogene Rhythmus-Beschreibung</w:t>
      </w:r>
      <w:r w:rsidRPr="00D2757B">
        <w:rPr>
          <w:rStyle w:val="Funotenzeichen"/>
          <w:color w:val="000000" w:themeColor="text1"/>
        </w:rPr>
        <w:footnoteReference w:id="11"/>
      </w:r>
      <w:r w:rsidRPr="00D2757B">
        <w:t>, wie sie von Benveniste zusammengefasst wird:</w:t>
      </w:r>
      <w:r w:rsidRPr="00D2757B">
        <w:rPr>
          <w:lang w:val="fr-FR"/>
        </w:rPr>
        <w:t xml:space="preserve"> "C'est la forme improvisée, momentanée, modifiable." (Benveniste 1966</w:t>
      </w:r>
      <w:r w:rsidR="00011EA3">
        <w:rPr>
          <w:lang w:val="fr-FR"/>
        </w:rPr>
        <w:t>:</w:t>
      </w:r>
      <w:r w:rsidRPr="00D2757B">
        <w:rPr>
          <w:lang w:val="fr-FR"/>
        </w:rPr>
        <w:t xml:space="preserve"> 333). In sprachlichen Äußerungen entsteht für Meschonnic diese</w:t>
      </w:r>
      <w:r w:rsidRPr="00D2757B">
        <w:t xml:space="preserve"> rhythmische "forme" immer durch das Zusammenspiel unterschiedlicher "marques", d.h. z.B. lexikalischer und syntaktischer Merkmale (</w:t>
      </w:r>
      <w:r w:rsidR="004F1EB3">
        <w:t>cf.</w:t>
      </w:r>
      <w:r w:rsidRPr="00D2757B">
        <w:t xml:space="preserve"> Agnetta/Mälzer 2020</w:t>
      </w:r>
      <w:r w:rsidR="00011EA3">
        <w:t>:</w:t>
      </w:r>
      <w:r w:rsidRPr="00D2757B">
        <w:t xml:space="preserve"> 108). Der Germanist Lösener nimmt Meschonnics Anregung auf und zeigt an der Analyse des Sterntaler-Märchens, wie über</w:t>
      </w:r>
      <w:r w:rsidR="00734FFB">
        <w:t xml:space="preserve"> die Wiederkehr </w:t>
      </w:r>
      <w:r w:rsidR="00AB21A9">
        <w:t>ähnlicher Merkmalskombinationen</w:t>
      </w:r>
      <w:r w:rsidRPr="00D2757B">
        <w:t xml:space="preserve"> </w:t>
      </w:r>
      <w:r w:rsidR="00BF6432" w:rsidRPr="00D2757B">
        <w:rPr>
          <w:rFonts w:eastAsia="TimesNewRomanPSMT"/>
        </w:rPr>
        <w:t>"Echofiguren"</w:t>
      </w:r>
      <w:r w:rsidR="00BF6432">
        <w:rPr>
          <w:rFonts w:eastAsia="TimesNewRomanPSMT"/>
        </w:rPr>
        <w:t xml:space="preserve"> </w:t>
      </w:r>
      <w:r w:rsidR="00AB21A9">
        <w:rPr>
          <w:rFonts w:eastAsia="TimesNewRomanPSMT"/>
        </w:rPr>
        <w:t xml:space="preserve">und damit </w:t>
      </w:r>
      <w:r w:rsidR="00A942AD" w:rsidRPr="00D2757B">
        <w:t>Rhythm</w:t>
      </w:r>
      <w:r w:rsidR="00AB21A9">
        <w:t>en</w:t>
      </w:r>
      <w:r w:rsidR="00A942AD" w:rsidRPr="00D2757B">
        <w:t xml:space="preserve"> entstehen</w:t>
      </w:r>
      <w:r w:rsidR="00AB21A9">
        <w:t xml:space="preserve"> können, die das Rezipieren </w:t>
      </w:r>
      <w:r w:rsidR="00A942AD" w:rsidRPr="00D2757B">
        <w:t>des Inhalts unterstütz</w:t>
      </w:r>
      <w:r w:rsidR="00AB21A9">
        <w:t>en</w:t>
      </w:r>
      <w:r w:rsidR="00A942AD" w:rsidRPr="00D2757B">
        <w:t xml:space="preserve"> (Lösener 1999)</w:t>
      </w:r>
      <w:r w:rsidR="00DA2C02">
        <w:rPr>
          <w:rStyle w:val="Funotenzeichen"/>
        </w:rPr>
        <w:footnoteReference w:id="12"/>
      </w:r>
      <w:r w:rsidR="00A942AD" w:rsidRPr="00D2757B">
        <w:t>.</w:t>
      </w:r>
      <w:r w:rsidR="00A942AD">
        <w:t xml:space="preserve"> </w:t>
      </w:r>
      <w:r w:rsidR="00A942AD">
        <w:rPr>
          <w:rFonts w:eastAsia="TimesNewRomanPSMT"/>
        </w:rPr>
        <w:t>D</w:t>
      </w:r>
      <w:r w:rsidR="00A942AD" w:rsidRPr="00D2757B">
        <w:rPr>
          <w:rFonts w:eastAsia="TimesNewRomanPSMT"/>
        </w:rPr>
        <w:t>ie beiden Nominalsyntagmen im Plural,</w:t>
      </w:r>
      <w:r w:rsidR="00734FFB">
        <w:rPr>
          <w:rFonts w:eastAsia="TimesNewRomanPSMT"/>
        </w:rPr>
        <w:t xml:space="preserve"> </w:t>
      </w:r>
      <w:r w:rsidR="00A942AD">
        <w:rPr>
          <w:rFonts w:eastAsia="TimesNewRomanPSMT"/>
        </w:rPr>
        <w:t xml:space="preserve">jeweils mit </w:t>
      </w:r>
      <w:r w:rsidR="00A942AD" w:rsidRPr="00D2757B">
        <w:rPr>
          <w:rFonts w:eastAsia="TimesNewRomanPSMT"/>
        </w:rPr>
        <w:t>Subjektfunktion</w:t>
      </w:r>
      <w:r w:rsidR="00A942AD">
        <w:rPr>
          <w:rFonts w:eastAsia="TimesNewRomanPSMT"/>
        </w:rPr>
        <w:t xml:space="preserve"> und identischem Akzentmuster</w:t>
      </w:r>
      <w:r w:rsidR="00A942AD" w:rsidRPr="00D2757B">
        <w:rPr>
          <w:rFonts w:eastAsia="TimesNewRomanPSMT"/>
        </w:rPr>
        <w:t>, "Vater und Mutter" zu Beginn und "Sterne vom Himmel" zum Abschluss</w:t>
      </w:r>
      <w:r w:rsidR="00A942AD">
        <w:rPr>
          <w:rFonts w:eastAsia="TimesNewRomanPSMT"/>
        </w:rPr>
        <w:t xml:space="preserve">, lassen eine inhaltliche Klammer um den Text entstehen, so Lösener, und unterstützen die Wahrnehmung einer glücklichen Auflösung. </w:t>
      </w:r>
    </w:p>
    <w:p w14:paraId="1F359C6B" w14:textId="77777777" w:rsidR="001F6E7D" w:rsidRDefault="001F6E7D" w:rsidP="002D41C5">
      <w:pPr>
        <w:jc w:val="both"/>
        <w:rPr>
          <w:rFonts w:eastAsia="TimesNewRomanPSMT"/>
        </w:rPr>
      </w:pPr>
    </w:p>
    <w:p w14:paraId="3328BF52" w14:textId="046FD4F6" w:rsidR="001F6E7D" w:rsidRPr="001F6E7D" w:rsidRDefault="001F6E7D" w:rsidP="002D41C5">
      <w:pPr>
        <w:ind w:left="708"/>
        <w:jc w:val="both"/>
        <w:rPr>
          <w:rFonts w:eastAsia="TimesNewRomanPSMT"/>
          <w:sz w:val="20"/>
          <w:szCs w:val="20"/>
        </w:rPr>
      </w:pPr>
      <w:r w:rsidRPr="001F6E7D">
        <w:rPr>
          <w:rFonts w:eastAsia="TimesNewRomanPSMT"/>
          <w:sz w:val="20"/>
          <w:szCs w:val="20"/>
        </w:rPr>
        <w:t xml:space="preserve">1. </w:t>
      </w:r>
    </w:p>
    <w:p w14:paraId="10E55CDD" w14:textId="1C32FAF6" w:rsidR="001F6E7D" w:rsidRPr="001F6E7D" w:rsidRDefault="001F6E7D" w:rsidP="002D41C5">
      <w:pPr>
        <w:ind w:left="708"/>
        <w:jc w:val="both"/>
        <w:rPr>
          <w:rFonts w:eastAsia="TimesNewRomanPSMT"/>
          <w:sz w:val="20"/>
          <w:szCs w:val="20"/>
        </w:rPr>
      </w:pPr>
      <w:r w:rsidRPr="001F6E7D">
        <w:rPr>
          <w:rFonts w:eastAsia="TimesNewRomanPSMT"/>
          <w:sz w:val="20"/>
          <w:szCs w:val="20"/>
        </w:rPr>
        <w:t>Es war einmal ein kleines Mädchen, dem war Vater und Mutter gestorben, [...]</w:t>
      </w:r>
    </w:p>
    <w:p w14:paraId="2887D7B5" w14:textId="533FCE7D" w:rsidR="001F6E7D" w:rsidRPr="001F6E7D" w:rsidRDefault="001F6E7D" w:rsidP="002D41C5">
      <w:pPr>
        <w:ind w:left="708"/>
        <w:jc w:val="both"/>
        <w:rPr>
          <w:rFonts w:eastAsia="TimesNewRomanPSMT"/>
          <w:sz w:val="20"/>
          <w:szCs w:val="20"/>
        </w:rPr>
      </w:pPr>
      <w:r w:rsidRPr="001F6E7D">
        <w:rPr>
          <w:rFonts w:eastAsia="TimesNewRomanPSMT"/>
          <w:sz w:val="20"/>
          <w:szCs w:val="20"/>
        </w:rPr>
        <w:t>Und wie es so stand und gar nichts mehr hatte, fielen auf einmal die Sterne vom Himmel, [...]</w:t>
      </w:r>
      <w:r w:rsidR="00177B45">
        <w:rPr>
          <w:rFonts w:eastAsia="TimesNewRomanPSMT"/>
          <w:sz w:val="20"/>
          <w:szCs w:val="20"/>
        </w:rPr>
        <w:t xml:space="preserve"> (Wilhelm Grimm, </w:t>
      </w:r>
      <w:r w:rsidR="00177B45" w:rsidRPr="00177B45">
        <w:rPr>
          <w:rFonts w:eastAsia="TimesNewRomanPSMT"/>
          <w:i/>
          <w:iCs/>
          <w:sz w:val="20"/>
          <w:szCs w:val="20"/>
        </w:rPr>
        <w:t>Die Sterntaler</w:t>
      </w:r>
      <w:r w:rsidR="00177B45">
        <w:rPr>
          <w:rFonts w:eastAsia="TimesNewRomanPSMT"/>
          <w:sz w:val="20"/>
          <w:szCs w:val="20"/>
        </w:rPr>
        <w:t xml:space="preserve">, zitiert in Lösener 1999: 170) </w:t>
      </w:r>
    </w:p>
    <w:p w14:paraId="1449FF41" w14:textId="77777777" w:rsidR="006D4C1C" w:rsidRPr="00D2757B" w:rsidRDefault="006D4C1C" w:rsidP="002D41C5">
      <w:pPr>
        <w:jc w:val="both"/>
      </w:pPr>
    </w:p>
    <w:p w14:paraId="3CE8DE93" w14:textId="5C92D42C" w:rsidR="00AF09ED" w:rsidRPr="00F96877" w:rsidRDefault="00D723EB" w:rsidP="002D41C5">
      <w:pPr>
        <w:jc w:val="both"/>
        <w:rPr>
          <w:b/>
          <w:bCs/>
          <w:color w:val="000000" w:themeColor="text1"/>
        </w:rPr>
      </w:pPr>
      <w:r w:rsidRPr="00F96877">
        <w:rPr>
          <w:b/>
          <w:bCs/>
          <w:color w:val="000000" w:themeColor="text1"/>
        </w:rPr>
        <w:t>2.</w:t>
      </w:r>
      <w:r w:rsidR="006D4C1C" w:rsidRPr="00F96877">
        <w:rPr>
          <w:b/>
          <w:bCs/>
          <w:color w:val="000000" w:themeColor="text1"/>
        </w:rPr>
        <w:t>4</w:t>
      </w:r>
      <w:r w:rsidRPr="00F96877">
        <w:rPr>
          <w:b/>
          <w:bCs/>
          <w:color w:val="000000" w:themeColor="text1"/>
        </w:rPr>
        <w:t xml:space="preserve"> Rhythmus als Passepartout</w:t>
      </w:r>
    </w:p>
    <w:p w14:paraId="7384A94E" w14:textId="2D9D38B8" w:rsidR="004C5E70" w:rsidRDefault="004C5E70" w:rsidP="002D41C5">
      <w:pPr>
        <w:jc w:val="both"/>
      </w:pPr>
    </w:p>
    <w:p w14:paraId="5FF4449E" w14:textId="75B272E1" w:rsidR="00F30043" w:rsidRPr="00D2757B" w:rsidRDefault="00E9429F" w:rsidP="002D41C5">
      <w:pPr>
        <w:jc w:val="both"/>
        <w:rPr>
          <w:b/>
          <w:bCs/>
        </w:rPr>
      </w:pPr>
      <w:r w:rsidRPr="00D2757B">
        <w:t>I</w:t>
      </w:r>
      <w:r w:rsidR="007755B8" w:rsidRPr="00D2757B">
        <w:t>mmer wieder, i</w:t>
      </w:r>
      <w:r w:rsidR="003D0190" w:rsidRPr="00D2757B">
        <w:t>n unterschiedlichen Zusammenhängen</w:t>
      </w:r>
      <w:r w:rsidR="007755B8" w:rsidRPr="00D2757B">
        <w:t>, stößt man auf Äußerungen</w:t>
      </w:r>
      <w:r w:rsidRPr="00D2757B">
        <w:t>,</w:t>
      </w:r>
      <w:r w:rsidR="007755B8" w:rsidRPr="00D2757B">
        <w:t xml:space="preserve"> die</w:t>
      </w:r>
      <w:r w:rsidR="00420AA1" w:rsidRPr="00D2757B">
        <w:t xml:space="preserve"> </w:t>
      </w:r>
      <w:r w:rsidR="00F30043" w:rsidRPr="00D2757B">
        <w:t>ein R</w:t>
      </w:r>
      <w:r w:rsidR="003D0190" w:rsidRPr="00D2757B">
        <w:t>h</w:t>
      </w:r>
      <w:r w:rsidR="00F30043" w:rsidRPr="00D2757B">
        <w:t xml:space="preserve">ythmuskonzept </w:t>
      </w:r>
      <w:r w:rsidR="003D0190" w:rsidRPr="00D2757B">
        <w:t xml:space="preserve">für </w:t>
      </w:r>
      <w:r w:rsidR="00D81DA8" w:rsidRPr="00D2757B">
        <w:t>Prosa</w:t>
      </w:r>
      <w:r w:rsidR="003D0190" w:rsidRPr="00D2757B">
        <w:t xml:space="preserve"> </w:t>
      </w:r>
      <w:r w:rsidR="007755B8" w:rsidRPr="00D2757B">
        <w:t xml:space="preserve">stillschweigend </w:t>
      </w:r>
      <w:r w:rsidR="00F30043" w:rsidRPr="00D2757B">
        <w:t>voraus</w:t>
      </w:r>
      <w:r w:rsidR="007755B8" w:rsidRPr="00D2757B">
        <w:t>setzen</w:t>
      </w:r>
      <w:r w:rsidR="007E37E5">
        <w:t>,</w:t>
      </w:r>
      <w:r w:rsidRPr="00D2757B">
        <w:t xml:space="preserve"> wie im eingangs angeführten Zitat</w:t>
      </w:r>
      <w:r w:rsidR="00D81DA8" w:rsidRPr="00D2757B">
        <w:t>.</w:t>
      </w:r>
      <w:r w:rsidR="00420AA1" w:rsidRPr="00D2757B">
        <w:t xml:space="preserve"> </w:t>
      </w:r>
      <w:r w:rsidR="002F727C" w:rsidRPr="00D2757B">
        <w:t xml:space="preserve">Auch literarische Übersetzer machen Gebrauch von der anpassungsfähigen Beschreibungskategorie Rhythmus. So wollte der Übersetzer Burkhart Kroeber "den etwas ungewohnten Satzbau" von Manzonis </w:t>
      </w:r>
      <w:r w:rsidR="008426E6" w:rsidRPr="00D2757B">
        <w:t xml:space="preserve">Roman </w:t>
      </w:r>
      <w:r w:rsidR="008426E6" w:rsidRPr="00D2757B">
        <w:rPr>
          <w:i/>
          <w:iCs/>
        </w:rPr>
        <w:t>I p</w:t>
      </w:r>
      <w:r w:rsidR="002F727C" w:rsidRPr="00D2757B">
        <w:rPr>
          <w:i/>
          <w:iCs/>
        </w:rPr>
        <w:t>romessi sposi</w:t>
      </w:r>
      <w:r w:rsidR="002F727C" w:rsidRPr="00D2757B">
        <w:t xml:space="preserve">," durch die Wortwahl, den </w:t>
      </w:r>
      <w:r w:rsidR="002F727C" w:rsidRPr="00D2757B">
        <w:lastRenderedPageBreak/>
        <w:t xml:space="preserve">Rhythmus, die Tonlage oder etwas anderes kompensieren, so daß ein Reiz entsteht, der den Leser hineinzieht – und so bemühe ich mich eben bei der Wortwahl und im Rhythmus um möglichst suggestive Lösungen </w:t>
      </w:r>
      <w:r w:rsidR="002F727C" w:rsidRPr="00D2757B">
        <w:rPr>
          <w:i/>
          <w:iCs/>
        </w:rPr>
        <w:t>im Deutschen</w:t>
      </w:r>
      <w:r w:rsidR="002F727C" w:rsidRPr="00D2757B">
        <w:t xml:space="preserve"> [...] (Kroeber 2008</w:t>
      </w:r>
      <w:r w:rsidR="00011EA3">
        <w:t>:</w:t>
      </w:r>
      <w:r w:rsidR="002F727C" w:rsidRPr="00D2757B">
        <w:t xml:space="preserve"> 101)</w:t>
      </w:r>
      <w:r w:rsidR="008426E6" w:rsidRPr="00D2757B">
        <w:rPr>
          <w:rStyle w:val="Funotenzeichen"/>
        </w:rPr>
        <w:footnoteReference w:id="13"/>
      </w:r>
      <w:r w:rsidR="002F727C" w:rsidRPr="00D2757B">
        <w:t xml:space="preserve">. Selbst </w:t>
      </w:r>
      <w:r w:rsidR="00AB21A9">
        <w:t xml:space="preserve">der Autor eines </w:t>
      </w:r>
      <w:r w:rsidR="002F727C" w:rsidRPr="00D2757B">
        <w:t>Klassiker</w:t>
      </w:r>
      <w:r w:rsidR="00AB21A9">
        <w:t xml:space="preserve">s zur literarischen Übersetzung, Jörn Albrecht, nutzt </w:t>
      </w:r>
      <w:r w:rsidR="007E37E5">
        <w:t>de</w:t>
      </w:r>
      <w:r w:rsidR="00AB21A9">
        <w:t>n</w:t>
      </w:r>
      <w:r w:rsidR="008426E6" w:rsidRPr="00D2757B">
        <w:t xml:space="preserve"> Begriff</w:t>
      </w:r>
      <w:r w:rsidR="007E37E5">
        <w:t xml:space="preserve"> </w:t>
      </w:r>
      <w:r w:rsidR="008426E6" w:rsidRPr="00D2757B">
        <w:t xml:space="preserve">und bleibt die Erläuterung schuldig: </w:t>
      </w:r>
      <w:r w:rsidR="00C3290A" w:rsidRPr="00D2757B">
        <w:t>So konstatiert Albrecht (</w:t>
      </w:r>
      <w:r w:rsidR="00AB21A9">
        <w:t>2005/</w:t>
      </w:r>
      <w:r w:rsidR="00C3290A" w:rsidRPr="00D2757B">
        <w:t>2013</w:t>
      </w:r>
      <w:r w:rsidR="00011EA3">
        <w:t>:</w:t>
      </w:r>
      <w:r w:rsidR="00C3290A" w:rsidRPr="00D2757B">
        <w:t xml:space="preserve"> 52): "</w:t>
      </w:r>
      <w:r w:rsidR="004F2F5D" w:rsidRPr="00D2757B">
        <w:t xml:space="preserve">Syntax </w:t>
      </w:r>
      <w:r w:rsidR="00C3290A" w:rsidRPr="00D2757B">
        <w:t>[...]</w:t>
      </w:r>
      <w:r w:rsidR="00AB21A9">
        <w:t xml:space="preserve"> </w:t>
      </w:r>
      <w:r w:rsidR="008426E6" w:rsidRPr="00D2757B">
        <w:t xml:space="preserve">kann zu erheblichen Schwierigkeiten führen, wenn es um subtilere Kategorien wie funktionale Satzperspektive (Thema-Rhema-Gliederung) </w:t>
      </w:r>
      <w:r w:rsidR="008426E6" w:rsidRPr="007E37E5">
        <w:t>oder Satzrhythmus geht</w:t>
      </w:r>
      <w:r w:rsidR="008426E6" w:rsidRPr="00D2757B">
        <w:t xml:space="preserve">." </w:t>
      </w:r>
      <w:r w:rsidR="006D6BB8">
        <w:t>F</w:t>
      </w:r>
      <w:r w:rsidR="002552E0">
        <w:t>ür d</w:t>
      </w:r>
      <w:r w:rsidR="0030019D">
        <w:t xml:space="preserve">ie Übersetzerin Markstein </w:t>
      </w:r>
      <w:r w:rsidR="005D5EFA">
        <w:t>(</w:t>
      </w:r>
      <w:r w:rsidR="0030019D">
        <w:t>1999/2006: 247)</w:t>
      </w:r>
      <w:r w:rsidR="002552E0">
        <w:t xml:space="preserve"> </w:t>
      </w:r>
      <w:r w:rsidR="006D6BB8">
        <w:t xml:space="preserve">bleibt </w:t>
      </w:r>
      <w:r w:rsidR="002552E0">
        <w:t>dieser</w:t>
      </w:r>
      <w:r w:rsidR="0030019D">
        <w:t xml:space="preserve"> "Satzrhythmus"</w:t>
      </w:r>
      <w:r w:rsidR="006D6BB8">
        <w:t xml:space="preserve"> ebenfalls eine eher intuitive Größe und ist</w:t>
      </w:r>
      <w:r w:rsidR="0030019D">
        <w:t xml:space="preserve"> "schwerer zu erfassen als das Metrum eines Gedichts"</w:t>
      </w:r>
      <w:r w:rsidR="002552E0">
        <w:t xml:space="preserve">.  </w:t>
      </w:r>
    </w:p>
    <w:p w14:paraId="277C8749" w14:textId="38F93D43" w:rsidR="00B1626A" w:rsidRPr="00D2757B" w:rsidRDefault="00B1626A" w:rsidP="002D41C5">
      <w:pPr>
        <w:jc w:val="both"/>
      </w:pPr>
    </w:p>
    <w:p w14:paraId="1FE2CD45" w14:textId="175B4716" w:rsidR="00C75622" w:rsidRDefault="00962905" w:rsidP="002D41C5">
      <w:pPr>
        <w:jc w:val="both"/>
      </w:pPr>
      <w:r w:rsidRPr="00D2757B">
        <w:t xml:space="preserve">Durch die Erwähnung von </w:t>
      </w:r>
      <w:r w:rsidR="00B1626A" w:rsidRPr="00D2757B">
        <w:rPr>
          <w:i/>
          <w:iCs/>
        </w:rPr>
        <w:t>Rhythmus</w:t>
      </w:r>
      <w:r w:rsidR="00B1626A" w:rsidRPr="00D2757B">
        <w:t xml:space="preserve"> in unterschiedliche</w:t>
      </w:r>
      <w:r w:rsidRPr="00D2757B">
        <w:t>n</w:t>
      </w:r>
      <w:r w:rsidR="00B1626A" w:rsidRPr="00D2757B">
        <w:t xml:space="preserve"> Forschungs- und Fachkontexte</w:t>
      </w:r>
      <w:r w:rsidRPr="00D2757B">
        <w:t>n</w:t>
      </w:r>
      <w:r w:rsidR="00B1626A" w:rsidRPr="00D2757B">
        <w:t xml:space="preserve"> (Mälze</w:t>
      </w:r>
      <w:r w:rsidR="00B073EF">
        <w:t>r</w:t>
      </w:r>
      <w:r w:rsidR="00B1626A" w:rsidRPr="00D2757B">
        <w:t>/Agnetta 2021</w:t>
      </w:r>
      <w:r w:rsidR="00634EEA">
        <w:t>:</w:t>
      </w:r>
      <w:r w:rsidR="00B1626A" w:rsidRPr="00D2757B">
        <w:t xml:space="preserve"> 9-11), oft ohne klare definitorische Anpassungen, </w:t>
      </w:r>
      <w:r w:rsidRPr="00D2757B">
        <w:t>ist die</w:t>
      </w:r>
      <w:r w:rsidR="00B1626A" w:rsidRPr="00D2757B">
        <w:t xml:space="preserve"> Bedeutung des Ausdrucks "universal, vage und metaphorisch"</w:t>
      </w:r>
      <w:r w:rsidR="004C5E70">
        <w:t xml:space="preserve"> </w:t>
      </w:r>
      <w:r w:rsidR="004C5E70" w:rsidRPr="00D2757B">
        <w:t>geworden</w:t>
      </w:r>
      <w:r w:rsidR="00B1626A" w:rsidRPr="00D2757B">
        <w:t xml:space="preserve"> (Mälzer/Agnetta </w:t>
      </w:r>
      <w:r w:rsidR="004C2F07">
        <w:t xml:space="preserve">2021: </w:t>
      </w:r>
      <w:r w:rsidR="00B1626A" w:rsidRPr="00D2757B">
        <w:t xml:space="preserve">11; </w:t>
      </w:r>
      <w:r w:rsidR="004F1EB3">
        <w:t>cf.</w:t>
      </w:r>
      <w:r w:rsidR="00B1626A" w:rsidRPr="00D2757B">
        <w:t xml:space="preserve"> auch Dufter 2003</w:t>
      </w:r>
      <w:r w:rsidR="00634EEA">
        <w:t>/</w:t>
      </w:r>
      <w:r w:rsidR="00B1626A" w:rsidRPr="00D2757B">
        <w:t>2013</w:t>
      </w:r>
      <w:r w:rsidR="00634EEA">
        <w:t>:</w:t>
      </w:r>
      <w:r w:rsidR="00B1626A" w:rsidRPr="00D2757B">
        <w:t xml:space="preserve"> 81) oder gänzlich "obscure" (Lefebvre 2004</w:t>
      </w:r>
      <w:r w:rsidR="00011EA3">
        <w:t>:</w:t>
      </w:r>
      <w:r w:rsidR="00B1626A" w:rsidRPr="00D2757B">
        <w:t xml:space="preserve"> 5</w:t>
      </w:r>
      <w:r w:rsidR="00180013" w:rsidRPr="00D2757B">
        <w:t>)</w:t>
      </w:r>
      <w:r w:rsidR="00B1626A" w:rsidRPr="00D2757B">
        <w:t xml:space="preserve">. </w:t>
      </w:r>
      <w:r w:rsidR="00C75622">
        <w:t>Schon 1994 warnt Schlieben-Lange:</w:t>
      </w:r>
    </w:p>
    <w:p w14:paraId="5AE98EEE" w14:textId="77777777" w:rsidR="00C75622" w:rsidRDefault="00C75622" w:rsidP="002D41C5">
      <w:pPr>
        <w:jc w:val="both"/>
      </w:pPr>
    </w:p>
    <w:p w14:paraId="5E5979D2" w14:textId="70620422" w:rsidR="00C75622" w:rsidRPr="00C75622" w:rsidRDefault="00C75622" w:rsidP="002D41C5">
      <w:pPr>
        <w:ind w:left="708"/>
        <w:jc w:val="both"/>
        <w:rPr>
          <w:sz w:val="20"/>
          <w:szCs w:val="20"/>
        </w:rPr>
      </w:pPr>
      <w:r w:rsidRPr="004C5E70">
        <w:rPr>
          <w:sz w:val="20"/>
          <w:szCs w:val="20"/>
        </w:rPr>
        <w:t xml:space="preserve">Sehr deutlich wird auch, daß der "Rhythmus"-Begriff ganzheitliche und interdisziplinäre </w:t>
      </w:r>
      <w:r>
        <w:rPr>
          <w:sz w:val="20"/>
          <w:szCs w:val="20"/>
        </w:rPr>
        <w:t>V</w:t>
      </w:r>
      <w:r w:rsidRPr="004C5E70">
        <w:rPr>
          <w:sz w:val="20"/>
          <w:szCs w:val="20"/>
        </w:rPr>
        <w:t>ersprechungen transportiert, die ihn ideologieanfällig machen. (Schlieben-Lange 1994, 10)</w:t>
      </w:r>
    </w:p>
    <w:p w14:paraId="7776B3F6" w14:textId="77777777" w:rsidR="00C75622" w:rsidRDefault="00C75622" w:rsidP="002D41C5">
      <w:pPr>
        <w:jc w:val="both"/>
      </w:pPr>
    </w:p>
    <w:p w14:paraId="61CD02DC" w14:textId="7972AA76" w:rsidR="004C5E70" w:rsidRPr="004C5E70" w:rsidRDefault="00B1626A" w:rsidP="002D41C5">
      <w:pPr>
        <w:jc w:val="both"/>
        <w:rPr>
          <w:sz w:val="20"/>
          <w:szCs w:val="20"/>
        </w:rPr>
      </w:pPr>
      <w:r w:rsidRPr="00D2757B">
        <w:t>Der Literaturwissenschaftler Gumbrecht erk</w:t>
      </w:r>
      <w:r w:rsidR="00962905" w:rsidRPr="00D2757B">
        <w:t>e</w:t>
      </w:r>
      <w:r w:rsidRPr="00D2757B">
        <w:t>nnt 1988 sogar eine Entwicklung zum Passepartout, zu einem "beliebigen (und mithin wertlosen) Lösungsangebot" (1988</w:t>
      </w:r>
      <w:r w:rsidR="00634EEA">
        <w:t>:</w:t>
      </w:r>
      <w:r w:rsidRPr="00D2757B">
        <w:t xml:space="preserve"> 714). Der </w:t>
      </w:r>
      <w:r w:rsidR="004F2F5D" w:rsidRPr="00D2757B">
        <w:t xml:space="preserve">oben erwähnte </w:t>
      </w:r>
      <w:r w:rsidRPr="00D2757B">
        <w:t>französische Rhythmusforscher Meschonnic wiederum verwendet</w:t>
      </w:r>
      <w:r w:rsidRPr="00D2757B">
        <w:rPr>
          <w:i/>
          <w:iCs/>
        </w:rPr>
        <w:t xml:space="preserve"> rythme</w:t>
      </w:r>
      <w:r w:rsidR="007E37E5">
        <w:rPr>
          <w:i/>
          <w:iCs/>
        </w:rPr>
        <w:t>,</w:t>
      </w:r>
      <w:r w:rsidRPr="00D2757B">
        <w:t xml:space="preserve"> wenn</w:t>
      </w:r>
      <w:r w:rsidR="00C3290A" w:rsidRPr="00D2757B">
        <w:t xml:space="preserve"> man</w:t>
      </w:r>
      <w:r w:rsidRPr="00D2757B">
        <w:t xml:space="preserve"> </w:t>
      </w:r>
      <w:r w:rsidR="00C3290A" w:rsidRPr="00D2757B">
        <w:t>Clive Scott (2018</w:t>
      </w:r>
      <w:r w:rsidR="00011EA3">
        <w:t>:</w:t>
      </w:r>
      <w:r w:rsidR="00C3290A" w:rsidRPr="00D2757B">
        <w:t xml:space="preserve"> 370),</w:t>
      </w:r>
      <w:r w:rsidRPr="00D2757B">
        <w:t xml:space="preserve"> einem seiner schärfsten Kritiker glauben kann,</w:t>
      </w:r>
      <w:r w:rsidR="0052712A">
        <w:t xml:space="preserve"> in seinen Publikationen</w:t>
      </w:r>
      <w:r w:rsidRPr="00D2757B">
        <w:t xml:space="preserve"> auf geradezu beliebige Weise, so dass sich eine "quasi-synonymic chain" ergibt: "discours - rythme - oralité - historicité - énonciation - le continu - récitatif".</w:t>
      </w:r>
      <w:r w:rsidR="004C5E70">
        <w:t xml:space="preserve"> </w:t>
      </w:r>
    </w:p>
    <w:p w14:paraId="7E7F8D6D" w14:textId="77777777" w:rsidR="00B1626A" w:rsidRPr="00D2757B" w:rsidRDefault="00B1626A" w:rsidP="002D41C5">
      <w:pPr>
        <w:jc w:val="both"/>
      </w:pPr>
    </w:p>
    <w:p w14:paraId="65B2E4D5" w14:textId="682C7661" w:rsidR="00536151" w:rsidRDefault="00B1626A" w:rsidP="002D41C5">
      <w:pPr>
        <w:jc w:val="both"/>
      </w:pPr>
      <w:r w:rsidRPr="00D2757B">
        <w:t>Zweifelsohne mach</w:t>
      </w:r>
      <w:r w:rsidR="00400D3D" w:rsidRPr="00D2757B">
        <w:t xml:space="preserve">en </w:t>
      </w:r>
      <w:r w:rsidR="002576F5" w:rsidRPr="00D2757B">
        <w:t>ausgeprägte</w:t>
      </w:r>
      <w:r w:rsidRPr="00D2757B">
        <w:t xml:space="preserve"> </w:t>
      </w:r>
      <w:r w:rsidR="009E218E" w:rsidRPr="00D2757B">
        <w:t>sem</w:t>
      </w:r>
      <w:r w:rsidR="00400D3D" w:rsidRPr="00D2757B">
        <w:t>a</w:t>
      </w:r>
      <w:r w:rsidR="009E218E" w:rsidRPr="00D2757B">
        <w:t>ntische</w:t>
      </w:r>
      <w:r w:rsidRPr="00D2757B">
        <w:t xml:space="preserve"> </w:t>
      </w:r>
      <w:r w:rsidR="004F2F5D" w:rsidRPr="00D2757B">
        <w:t>Elastizität</w:t>
      </w:r>
      <w:r w:rsidRPr="00D2757B">
        <w:t xml:space="preserve"> </w:t>
      </w:r>
      <w:r w:rsidR="007E37E5">
        <w:t>und</w:t>
      </w:r>
      <w:r w:rsidR="00400D3D" w:rsidRPr="00D2757B">
        <w:t xml:space="preserve"> Beli</w:t>
      </w:r>
      <w:r w:rsidR="002576F5" w:rsidRPr="00D2757B">
        <w:t>e</w:t>
      </w:r>
      <w:r w:rsidR="00400D3D" w:rsidRPr="00D2757B">
        <w:t>bigkeit in der Anwendung</w:t>
      </w:r>
      <w:r w:rsidR="00962905" w:rsidRPr="00D2757B">
        <w:t xml:space="preserve"> </w:t>
      </w:r>
      <w:r w:rsidR="00400D3D" w:rsidRPr="00D2757B">
        <w:t xml:space="preserve">einen </w:t>
      </w:r>
      <w:r w:rsidR="00962905" w:rsidRPr="00D2757B">
        <w:t>Begriff</w:t>
      </w:r>
      <w:r w:rsidRPr="00D2757B">
        <w:t xml:space="preserve"> als Beschreibungskategorie "wertlos". </w:t>
      </w:r>
      <w:r w:rsidR="00B5644A">
        <w:t>D</w:t>
      </w:r>
      <w:r w:rsidRPr="00D2757B">
        <w:t>ie</w:t>
      </w:r>
      <w:r w:rsidR="00B5644A">
        <w:t xml:space="preserve"> unscharfen</w:t>
      </w:r>
      <w:r w:rsidRPr="00D2757B">
        <w:t xml:space="preserve"> Äußerungen</w:t>
      </w:r>
      <w:r w:rsidR="00400D3D" w:rsidRPr="00D2757B">
        <w:t xml:space="preserve"> zu Rhythmus </w:t>
      </w:r>
      <w:r w:rsidR="00B5644A">
        <w:t>könnten</w:t>
      </w:r>
      <w:r w:rsidRPr="00D2757B">
        <w:t xml:space="preserve"> </w:t>
      </w:r>
      <w:r w:rsidR="00680B7E" w:rsidRPr="00D2757B">
        <w:t>jedoch</w:t>
      </w:r>
      <w:r w:rsidR="00B5644A">
        <w:t>, sofern sie auf Prosa bezogen sind,</w:t>
      </w:r>
      <w:r w:rsidR="00680B7E" w:rsidRPr="00D2757B">
        <w:t xml:space="preserve"> auch </w:t>
      </w:r>
      <w:r w:rsidRPr="00D2757B">
        <w:t>als Versuch</w:t>
      </w:r>
      <w:r w:rsidR="00680B7E" w:rsidRPr="00D2757B">
        <w:t xml:space="preserve"> gewertet werden,</w:t>
      </w:r>
      <w:r w:rsidRPr="00D2757B">
        <w:t xml:space="preserve"> einen </w:t>
      </w:r>
      <w:r w:rsidR="009E218E" w:rsidRPr="00D2757B">
        <w:t xml:space="preserve">bestimmten </w:t>
      </w:r>
      <w:r w:rsidR="00962905" w:rsidRPr="00D2757B">
        <w:t>E</w:t>
      </w:r>
      <w:r w:rsidR="004F2F5D" w:rsidRPr="00D2757B">
        <w:t>indruck</w:t>
      </w:r>
      <w:r w:rsidR="00962905" w:rsidRPr="00D2757B">
        <w:t xml:space="preserve"> zu fassen</w:t>
      </w:r>
      <w:r w:rsidR="004F2F5D" w:rsidRPr="00D2757B">
        <w:t xml:space="preserve">, </w:t>
      </w:r>
      <w:r w:rsidR="003660A1" w:rsidRPr="00D2757B">
        <w:t>den die Lektüre ausgelöst  hat,</w:t>
      </w:r>
      <w:r w:rsidR="004F2F5D" w:rsidRPr="00D2757B">
        <w:t xml:space="preserve"> "Bewusstseinslage</w:t>
      </w:r>
      <w:r w:rsidR="000E18CE">
        <w:t>n</w:t>
      </w:r>
      <w:r w:rsidR="004F2F5D" w:rsidRPr="00D2757B">
        <w:t>"</w:t>
      </w:r>
      <w:r w:rsidR="003660A1" w:rsidRPr="00D2757B">
        <w:t xml:space="preserve"> nachzuzeichnen</w:t>
      </w:r>
      <w:r w:rsidR="004F2F5D" w:rsidRPr="00D2757B">
        <w:t xml:space="preserve">, wie Müller-Thamm </w:t>
      </w:r>
      <w:r w:rsidR="00602653" w:rsidRPr="00D2757B">
        <w:t xml:space="preserve">die </w:t>
      </w:r>
      <w:r w:rsidR="004F2F5D" w:rsidRPr="00D2757B">
        <w:t>(2020, 1</w:t>
      </w:r>
      <w:r w:rsidR="000E18CE">
        <w:t>19</w:t>
      </w:r>
      <w:r w:rsidR="004F2F5D" w:rsidRPr="00D2757B">
        <w:t xml:space="preserve">) </w:t>
      </w:r>
      <w:r w:rsidR="008C5663">
        <w:t xml:space="preserve">Rhythmusbeschreibung </w:t>
      </w:r>
      <w:r w:rsidR="00602653" w:rsidRPr="00D2757B">
        <w:t>d</w:t>
      </w:r>
      <w:r w:rsidR="004F2F5D" w:rsidRPr="00D2757B">
        <w:t>en Psychologen Marbe zitiert</w:t>
      </w:r>
      <w:r w:rsidR="009D31E1">
        <w:t xml:space="preserve">. </w:t>
      </w:r>
    </w:p>
    <w:p w14:paraId="1FD6A303" w14:textId="77777777" w:rsidR="007213BA" w:rsidRPr="00D2757B" w:rsidRDefault="007213BA" w:rsidP="002D41C5">
      <w:pPr>
        <w:jc w:val="both"/>
      </w:pPr>
    </w:p>
    <w:p w14:paraId="6FDDD072" w14:textId="0ADAD77A" w:rsidR="00536151" w:rsidRPr="00F96877" w:rsidRDefault="00536151" w:rsidP="002D41C5">
      <w:pPr>
        <w:jc w:val="both"/>
        <w:rPr>
          <w:b/>
          <w:bCs/>
        </w:rPr>
      </w:pPr>
      <w:r w:rsidRPr="00F96877">
        <w:rPr>
          <w:b/>
          <w:bCs/>
        </w:rPr>
        <w:t xml:space="preserve">2.5. </w:t>
      </w:r>
      <w:r w:rsidR="00EA0FF3" w:rsidRPr="00F96877">
        <w:rPr>
          <w:b/>
          <w:bCs/>
        </w:rPr>
        <w:t>Synthese</w:t>
      </w:r>
    </w:p>
    <w:p w14:paraId="65ACBD56" w14:textId="77777777" w:rsidR="004F6EDA" w:rsidRPr="00D2757B" w:rsidRDefault="004F6EDA" w:rsidP="002D41C5">
      <w:pPr>
        <w:jc w:val="both"/>
      </w:pPr>
    </w:p>
    <w:p w14:paraId="2F6CC85A" w14:textId="0CC64700" w:rsidR="00B43A97" w:rsidRDefault="00536151" w:rsidP="002D41C5">
      <w:pPr>
        <w:jc w:val="both"/>
      </w:pPr>
      <w:r w:rsidRPr="00D2757B">
        <w:t xml:space="preserve">Rhythmus wird </w:t>
      </w:r>
      <w:r w:rsidR="00EA0FF3" w:rsidRPr="00D2757B">
        <w:t>in linguistischen Ansätzen</w:t>
      </w:r>
      <w:r w:rsidRPr="00D2757B">
        <w:t xml:space="preserve"> als </w:t>
      </w:r>
      <w:r w:rsidR="00FF48BD" w:rsidRPr="00D2757B">
        <w:t xml:space="preserve">ein physiologisch bedingtes </w:t>
      </w:r>
      <w:r w:rsidRPr="00D2757B">
        <w:t>silben- oder akzentorientierte</w:t>
      </w:r>
      <w:r w:rsidR="00FF48BD" w:rsidRPr="00D2757B">
        <w:t>s</w:t>
      </w:r>
      <w:r w:rsidR="00EA0B14" w:rsidRPr="00D2757B">
        <w:t xml:space="preserve"> Gleichgewicht</w:t>
      </w:r>
      <w:r w:rsidR="009B0A13" w:rsidRPr="00D2757B">
        <w:t xml:space="preserve"> im gesprochenen Diskurs</w:t>
      </w:r>
      <w:r w:rsidRPr="00D2757B">
        <w:t xml:space="preserve"> </w:t>
      </w:r>
      <w:r w:rsidR="00863C87" w:rsidRPr="00D2757B">
        <w:t>beschri</w:t>
      </w:r>
      <w:r w:rsidR="009B0A13" w:rsidRPr="00D2757B">
        <w:t>e</w:t>
      </w:r>
      <w:r w:rsidR="00863C87" w:rsidRPr="00D2757B">
        <w:t xml:space="preserve">ben. </w:t>
      </w:r>
      <w:r w:rsidR="004C5E70">
        <w:t>E</w:t>
      </w:r>
      <w:r w:rsidR="004C5E70" w:rsidRPr="00D2757B">
        <w:t>ine weitere, mitunter noch diffuse Auffassung von Rhythmus, die den Urteilen zu geschriebenen, vor allem literarischen Prosatexten zugrunde</w:t>
      </w:r>
      <w:r w:rsidR="004C5E70">
        <w:t>liegt</w:t>
      </w:r>
      <w:r w:rsidR="00B43A97">
        <w:t>, begreift</w:t>
      </w:r>
      <w:r w:rsidR="00863C87" w:rsidRPr="00D2757B">
        <w:t xml:space="preserve"> Rhythmus </w:t>
      </w:r>
      <w:r w:rsidR="00315F16" w:rsidRPr="00D2757B">
        <w:t xml:space="preserve">meist </w:t>
      </w:r>
      <w:r w:rsidR="00C55035" w:rsidRPr="00D2757B">
        <w:t>als</w:t>
      </w:r>
      <w:r w:rsidR="00FF48BD" w:rsidRPr="00D2757B">
        <w:t xml:space="preserve"> eine </w:t>
      </w:r>
      <w:r w:rsidR="00CC272C" w:rsidRPr="00D2757B">
        <w:t>gestaltete</w:t>
      </w:r>
      <w:r w:rsidR="00FF48BD" w:rsidRPr="00D2757B">
        <w:t xml:space="preserve">, also in einem gewissen Grade </w:t>
      </w:r>
      <w:r w:rsidR="009A0B85" w:rsidRPr="00D2757B">
        <w:t>bewusst</w:t>
      </w:r>
      <w:r w:rsidR="00863C87" w:rsidRPr="00D2757B">
        <w:t xml:space="preserve"> </w:t>
      </w:r>
      <w:r w:rsidR="000078CA" w:rsidRPr="00D2757B">
        <w:t>erzeugte</w:t>
      </w:r>
      <w:r w:rsidR="00CC272C" w:rsidRPr="00D2757B">
        <w:t xml:space="preserve"> Form </w:t>
      </w:r>
      <w:r w:rsidR="00C55035" w:rsidRPr="00D2757B">
        <w:t xml:space="preserve">der sprachlichen Äußerung. </w:t>
      </w:r>
      <w:r w:rsidR="00FF48BD" w:rsidRPr="00D2757B">
        <w:t>D</w:t>
      </w:r>
      <w:r w:rsidR="009C6858" w:rsidRPr="00D2757B">
        <w:t>ie</w:t>
      </w:r>
      <w:r w:rsidR="009A0B85" w:rsidRPr="00D2757B">
        <w:t>se Form ergibt sich</w:t>
      </w:r>
      <w:r w:rsidR="00D81DA8" w:rsidRPr="00D2757B">
        <w:t xml:space="preserve"> </w:t>
      </w:r>
      <w:r w:rsidR="00DF62D9">
        <w:t>durch</w:t>
      </w:r>
      <w:r w:rsidR="00276C39" w:rsidRPr="00D2757B">
        <w:t xml:space="preserve"> </w:t>
      </w:r>
      <w:r w:rsidR="00EA0FF3" w:rsidRPr="00D2757B">
        <w:t>gezielte</w:t>
      </w:r>
      <w:r w:rsidR="00276C39" w:rsidRPr="00D2757B">
        <w:t>s</w:t>
      </w:r>
      <w:r w:rsidR="00EA0FF3" w:rsidRPr="00D2757B">
        <w:t xml:space="preserve"> </w:t>
      </w:r>
      <w:r w:rsidR="00705245">
        <w:t>oder, bei Mesch</w:t>
      </w:r>
      <w:r w:rsidR="008C5663">
        <w:t>o</w:t>
      </w:r>
      <w:r w:rsidR="00705245">
        <w:t xml:space="preserve">nnic, durch spontanes, </w:t>
      </w:r>
      <w:r w:rsidR="00EA0FF3" w:rsidRPr="00D2757B">
        <w:t>Integr</w:t>
      </w:r>
      <w:r w:rsidR="00276C39" w:rsidRPr="00D2757B">
        <w:t>i</w:t>
      </w:r>
      <w:r w:rsidR="00D81DA8" w:rsidRPr="00D2757B">
        <w:t>eren</w:t>
      </w:r>
      <w:r w:rsidR="00EA0FF3" w:rsidRPr="00D2757B">
        <w:t xml:space="preserve"> </w:t>
      </w:r>
      <w:r w:rsidR="009A0B85" w:rsidRPr="00D2757B">
        <w:t xml:space="preserve">heterogener, über die prosodischen Merkmale hinausgehender </w:t>
      </w:r>
      <w:r w:rsidR="00DF62D9">
        <w:t>sprachlicher Merkmale</w:t>
      </w:r>
      <w:r w:rsidR="009B0A13" w:rsidRPr="00D2757B">
        <w:t>.</w:t>
      </w:r>
      <w:r w:rsidR="00B43A97">
        <w:t xml:space="preserve"> </w:t>
      </w:r>
    </w:p>
    <w:p w14:paraId="46631CB1" w14:textId="77777777" w:rsidR="00B43A97" w:rsidRPr="00D2757B" w:rsidRDefault="00B43A97" w:rsidP="002D41C5">
      <w:pPr>
        <w:jc w:val="both"/>
      </w:pPr>
    </w:p>
    <w:p w14:paraId="2CA851CA" w14:textId="4566E061" w:rsidR="001965B7" w:rsidRDefault="00B43A97" w:rsidP="002D41C5">
      <w:pPr>
        <w:jc w:val="both"/>
      </w:pPr>
      <w:r>
        <w:t xml:space="preserve">Diese zweite Auffassung soll </w:t>
      </w:r>
      <w:r w:rsidRPr="00D2757B">
        <w:t>Ausgangspunkt für die Überlegungen in den folgenden Abschnitten</w:t>
      </w:r>
      <w:r>
        <w:t xml:space="preserve"> werden. </w:t>
      </w:r>
      <w:r w:rsidR="001965B7">
        <w:t xml:space="preserve">Sie wird hier verstanden als subjektiver Eindruck einer Gliederung, der bei der Rezeption, </w:t>
      </w:r>
      <w:r w:rsidR="001965B7" w:rsidRPr="00D2757B">
        <w:t>üblicherweise bei der Lektüre</w:t>
      </w:r>
      <w:r w:rsidR="001965B7">
        <w:t>, währende der parallelen Verarbeitung der heterogenen Merkmale entsteht.</w:t>
      </w:r>
    </w:p>
    <w:p w14:paraId="4CBDFC29" w14:textId="77777777" w:rsidR="00D00A1F" w:rsidRPr="00D2757B" w:rsidRDefault="00D00A1F" w:rsidP="002D41C5">
      <w:pPr>
        <w:jc w:val="both"/>
      </w:pPr>
    </w:p>
    <w:p w14:paraId="01E10D46" w14:textId="2657425E" w:rsidR="005110FB" w:rsidRPr="00834B5C" w:rsidRDefault="00F30043" w:rsidP="002D41C5">
      <w:pPr>
        <w:jc w:val="both"/>
        <w:rPr>
          <w:b/>
          <w:bCs/>
          <w:color w:val="000000" w:themeColor="text1"/>
        </w:rPr>
      </w:pPr>
      <w:r w:rsidRPr="00834B5C">
        <w:rPr>
          <w:b/>
          <w:bCs/>
          <w:color w:val="000000" w:themeColor="text1"/>
        </w:rPr>
        <w:t>3</w:t>
      </w:r>
      <w:r w:rsidR="007D0348" w:rsidRPr="00834B5C">
        <w:rPr>
          <w:b/>
          <w:bCs/>
          <w:color w:val="000000" w:themeColor="text1"/>
        </w:rPr>
        <w:t xml:space="preserve">. </w:t>
      </w:r>
      <w:r w:rsidR="000078CA" w:rsidRPr="00834B5C">
        <w:rPr>
          <w:b/>
          <w:bCs/>
          <w:color w:val="000000" w:themeColor="text1"/>
        </w:rPr>
        <w:t xml:space="preserve">Schichten, </w:t>
      </w:r>
      <w:r w:rsidR="000078CA" w:rsidRPr="00834B5C">
        <w:rPr>
          <w:b/>
          <w:bCs/>
          <w:i/>
          <w:iCs/>
          <w:color w:val="000000" w:themeColor="text1"/>
        </w:rPr>
        <w:t>layers</w:t>
      </w:r>
      <w:r w:rsidR="000078CA" w:rsidRPr="00834B5C">
        <w:rPr>
          <w:b/>
          <w:bCs/>
          <w:color w:val="000000" w:themeColor="text1"/>
        </w:rPr>
        <w:t xml:space="preserve">, </w:t>
      </w:r>
      <w:r w:rsidR="000078CA" w:rsidRPr="00834B5C">
        <w:rPr>
          <w:b/>
          <w:bCs/>
          <w:i/>
          <w:iCs/>
          <w:color w:val="000000" w:themeColor="text1"/>
        </w:rPr>
        <w:t>couches</w:t>
      </w:r>
      <w:r w:rsidR="000078CA" w:rsidRPr="00834B5C">
        <w:rPr>
          <w:b/>
          <w:bCs/>
          <w:color w:val="000000" w:themeColor="text1"/>
        </w:rPr>
        <w:t>:</w:t>
      </w:r>
      <w:r w:rsidR="005110FB" w:rsidRPr="00834B5C">
        <w:rPr>
          <w:b/>
          <w:bCs/>
          <w:color w:val="000000" w:themeColor="text1"/>
        </w:rPr>
        <w:t xml:space="preserve"> </w:t>
      </w:r>
      <w:r w:rsidR="001965B7">
        <w:rPr>
          <w:b/>
          <w:bCs/>
          <w:color w:val="000000" w:themeColor="text1"/>
        </w:rPr>
        <w:t>Skizze</w:t>
      </w:r>
      <w:r w:rsidR="005110FB" w:rsidRPr="00834B5C">
        <w:rPr>
          <w:b/>
          <w:bCs/>
          <w:color w:val="000000" w:themeColor="text1"/>
        </w:rPr>
        <w:t xml:space="preserve"> eines rezeptionsorientieren Modells</w:t>
      </w:r>
    </w:p>
    <w:p w14:paraId="76843567" w14:textId="77777777" w:rsidR="003A00AA" w:rsidRPr="00D2757B" w:rsidRDefault="003A00AA" w:rsidP="002D41C5">
      <w:pPr>
        <w:jc w:val="both"/>
        <w:rPr>
          <w:color w:val="FF0000"/>
        </w:rPr>
      </w:pPr>
    </w:p>
    <w:p w14:paraId="432D1F86" w14:textId="6F3A79AE" w:rsidR="000A749E" w:rsidRPr="00D2757B" w:rsidRDefault="000E00CF" w:rsidP="002D41C5">
      <w:pPr>
        <w:jc w:val="both"/>
      </w:pPr>
      <w:r w:rsidRPr="00D2757B">
        <w:t xml:space="preserve">Die </w:t>
      </w:r>
      <w:r w:rsidR="009131FA" w:rsidRPr="00D2757B">
        <w:t>namhaft gemachten</w:t>
      </w:r>
      <w:r w:rsidRPr="00D2757B">
        <w:t xml:space="preserve"> rhythmuserzeugenden sprachlichen Merkmale</w:t>
      </w:r>
      <w:r w:rsidR="00C7581A" w:rsidRPr="00D2757B">
        <w:t xml:space="preserve"> literarischer Prosa</w:t>
      </w:r>
      <w:r w:rsidR="009A0B85" w:rsidRPr="00D2757B">
        <w:t>, darunter syntaktische, lexikalische, informationsstrukturelle</w:t>
      </w:r>
      <w:r w:rsidR="00C7581A" w:rsidRPr="00D2757B">
        <w:t xml:space="preserve"> und</w:t>
      </w:r>
      <w:r w:rsidR="00CC2B6C" w:rsidRPr="00D2757B">
        <w:t>,</w:t>
      </w:r>
      <w:r w:rsidR="00C7581A" w:rsidRPr="00D2757B">
        <w:t xml:space="preserve"> eingeschränkt</w:t>
      </w:r>
      <w:r w:rsidR="00CC2B6C" w:rsidRPr="00D2757B">
        <w:t>,</w:t>
      </w:r>
      <w:r w:rsidR="00C7581A" w:rsidRPr="00D2757B">
        <w:t xml:space="preserve"> auch prosodische,</w:t>
      </w:r>
      <w:r w:rsidRPr="00D2757B">
        <w:t xml:space="preserve"> </w:t>
      </w:r>
      <w:r w:rsidR="00562A0F" w:rsidRPr="00D2757B">
        <w:t xml:space="preserve">sind keine isolierten </w:t>
      </w:r>
      <w:r w:rsidR="001965B7">
        <w:t>Signale</w:t>
      </w:r>
      <w:r w:rsidR="00562A0F" w:rsidRPr="00D2757B">
        <w:t>, sondern fügen sich jeweils in</w:t>
      </w:r>
      <w:r w:rsidRPr="00D2757B">
        <w:t xml:space="preserve"> </w:t>
      </w:r>
      <w:r w:rsidR="00562A0F" w:rsidRPr="00D2757B">
        <w:t>parallel verlaufende Strukturebenen</w:t>
      </w:r>
      <w:r w:rsidR="000A1083" w:rsidRPr="00D2757B">
        <w:t>.</w:t>
      </w:r>
    </w:p>
    <w:p w14:paraId="06EFA1AF" w14:textId="77777777" w:rsidR="000A749E" w:rsidRPr="00D2757B" w:rsidRDefault="000A749E" w:rsidP="002D41C5">
      <w:pPr>
        <w:jc w:val="both"/>
      </w:pPr>
    </w:p>
    <w:p w14:paraId="00036BCE" w14:textId="38F4CC30" w:rsidR="006C0D49" w:rsidRDefault="00415A66" w:rsidP="002D41C5">
      <w:pPr>
        <w:jc w:val="both"/>
      </w:pPr>
      <w:r w:rsidRPr="00D2757B">
        <w:t xml:space="preserve">Das Zusammenwirken von </w:t>
      </w:r>
      <w:r w:rsidR="000A749E" w:rsidRPr="00D2757B">
        <w:t>Ebenen</w:t>
      </w:r>
      <w:r w:rsidR="004D0E40" w:rsidRPr="00D2757B">
        <w:t xml:space="preserve"> </w:t>
      </w:r>
      <w:r w:rsidR="000A749E" w:rsidRPr="00D2757B">
        <w:t>w</w:t>
      </w:r>
      <w:r w:rsidRPr="00D2757B">
        <w:t>i</w:t>
      </w:r>
      <w:r w:rsidR="000A749E" w:rsidRPr="00D2757B">
        <w:t>rd in Beschreibungen von Rhythmus</w:t>
      </w:r>
      <w:r w:rsidR="004D0E40" w:rsidRPr="00D2757B">
        <w:t xml:space="preserve"> </w:t>
      </w:r>
      <w:r w:rsidRPr="00D2757B">
        <w:t>bereits erwähnt. So weist Pekkanen (2014</w:t>
      </w:r>
      <w:r w:rsidR="00011EA3">
        <w:t>:</w:t>
      </w:r>
      <w:r w:rsidR="00463DEA" w:rsidRPr="00D2757B">
        <w:t xml:space="preserve"> </w:t>
      </w:r>
      <w:r w:rsidR="005D3098">
        <w:t xml:space="preserve">Abschnitt </w:t>
      </w:r>
      <w:r w:rsidRPr="00D2757B">
        <w:t xml:space="preserve">41) </w:t>
      </w:r>
      <w:r w:rsidR="00CE539A" w:rsidRPr="00D2757B">
        <w:t xml:space="preserve">hin </w:t>
      </w:r>
      <w:r w:rsidRPr="00D2757B">
        <w:t xml:space="preserve">auf die </w:t>
      </w:r>
      <w:r w:rsidR="005110FB" w:rsidRPr="00D2757B">
        <w:t>"[…] multiplicity of layers</w:t>
      </w:r>
      <w:r w:rsidR="00CE539A" w:rsidRPr="00D2757B">
        <w:t xml:space="preserve"> </w:t>
      </w:r>
      <w:r w:rsidR="005110FB" w:rsidRPr="00D2757B">
        <w:t>involved in rendering rhythmic effects of a text within a different language system."</w:t>
      </w:r>
      <w:r w:rsidR="0067439F" w:rsidRPr="00D2757B">
        <w:t xml:space="preserve"> </w:t>
      </w:r>
      <w:r w:rsidR="00A06175">
        <w:t xml:space="preserve">Ergänzend müsste differenziert werden, dass </w:t>
      </w:r>
      <w:r w:rsidR="001A307B" w:rsidRPr="00D2757B">
        <w:t>sich die Strukturebenen</w:t>
      </w:r>
      <w:r w:rsidR="00A06175">
        <w:t xml:space="preserve"> in</w:t>
      </w:r>
      <w:r w:rsidR="00A06175" w:rsidRPr="00D2757B">
        <w:t xml:space="preserve"> spontaner Rede </w:t>
      </w:r>
      <w:r w:rsidR="00A06175">
        <w:t xml:space="preserve">zwar </w:t>
      </w:r>
      <w:r w:rsidR="00A06175" w:rsidRPr="00D2757B">
        <w:t>gleichzeitig entfalten</w:t>
      </w:r>
      <w:r w:rsidR="00A06175">
        <w:t xml:space="preserve">, </w:t>
      </w:r>
      <w:r w:rsidR="001A307B" w:rsidRPr="00D2757B">
        <w:t>aber nicht zwingend isomorph</w:t>
      </w:r>
      <w:r w:rsidR="00A06175">
        <w:t xml:space="preserve"> verlaufen</w:t>
      </w:r>
      <w:r w:rsidR="001A307B" w:rsidRPr="00D2757B">
        <w:t xml:space="preserve">, d.h. sie sind nicht auf die gleiche Weise </w:t>
      </w:r>
      <w:r w:rsidR="00A06175">
        <w:t>geglieder</w:t>
      </w:r>
      <w:r w:rsidR="001A307B" w:rsidRPr="00D2757B">
        <w:t xml:space="preserve">t. Schon die Benennung der prosodischen Merkmale als </w:t>
      </w:r>
      <w:r w:rsidR="001A307B" w:rsidRPr="00D2757B">
        <w:rPr>
          <w:i/>
          <w:iCs/>
        </w:rPr>
        <w:t>Suprasegmentalia</w:t>
      </w:r>
      <w:r w:rsidR="001A307B" w:rsidRPr="00D2757B">
        <w:t xml:space="preserve">, als Merkmale also, die andere sprachliche Segmente überlagern oder überspannen, macht eine der Divergenzen zwischen den Ebenen deutlich. </w:t>
      </w:r>
    </w:p>
    <w:p w14:paraId="510467B1" w14:textId="77777777" w:rsidR="006C0D49" w:rsidRDefault="006C0D49" w:rsidP="002D41C5">
      <w:pPr>
        <w:jc w:val="both"/>
      </w:pPr>
    </w:p>
    <w:p w14:paraId="60C23140" w14:textId="27A67EC2" w:rsidR="00F321A1" w:rsidRPr="00D2757B" w:rsidRDefault="001A307B" w:rsidP="002D41C5">
      <w:pPr>
        <w:jc w:val="both"/>
      </w:pPr>
      <w:r w:rsidRPr="00D2757B">
        <w:t>Eine wi</w:t>
      </w:r>
      <w:r w:rsidR="00C348F2" w:rsidRPr="00D2757B">
        <w:t>e</w:t>
      </w:r>
      <w:r w:rsidRPr="00D2757B">
        <w:t>derholte</w:t>
      </w:r>
      <w:r w:rsidR="008C5663">
        <w:t>, angeglichene</w:t>
      </w:r>
      <w:r w:rsidRPr="00D2757B">
        <w:t xml:space="preserve"> Synchronisation etwa von Akzentmustern und Satzgliedern ist bereits ein gestalterischer Zugriff, der</w:t>
      </w:r>
      <w:r w:rsidR="00DF62D9">
        <w:t>,</w:t>
      </w:r>
      <w:r w:rsidRPr="00D2757B">
        <w:t xml:space="preserve"> </w:t>
      </w:r>
      <w:r w:rsidR="00063FF0" w:rsidRPr="00D2757B">
        <w:t xml:space="preserve">wie Lötscher beobachtet, </w:t>
      </w:r>
      <w:r w:rsidR="00571BF6" w:rsidRPr="00D2757B">
        <w:t>sowohl Erwartungen ("Vorausinterpretation"</w:t>
      </w:r>
      <w:r w:rsidR="00DF62D9">
        <w:t xml:space="preserve">, </w:t>
      </w:r>
      <w:r w:rsidR="004F1EB3">
        <w:t>cf.</w:t>
      </w:r>
      <w:r w:rsidR="00DF62D9">
        <w:t xml:space="preserve"> auch: Abercrombie 1967/2022</w:t>
      </w:r>
      <w:r w:rsidR="00011EA3">
        <w:t>:</w:t>
      </w:r>
      <w:r w:rsidR="00DF62D9">
        <w:t xml:space="preserve"> 96</w:t>
      </w:r>
      <w:r w:rsidR="00571BF6" w:rsidRPr="00D2757B">
        <w:t xml:space="preserve">) als auch Rückgriffe auf bereits gespeicherte Informationen ("Rückkoppelungseffekte") </w:t>
      </w:r>
      <w:r w:rsidR="00063FF0" w:rsidRPr="00D2757B">
        <w:t xml:space="preserve">bewirkt und somit </w:t>
      </w:r>
      <w:r w:rsidR="00571BF6" w:rsidRPr="00D2757B">
        <w:t>die Dekodierung unterstütz</w:t>
      </w:r>
      <w:r w:rsidR="00063FF0" w:rsidRPr="00D2757B">
        <w:t>t</w:t>
      </w:r>
      <w:r w:rsidR="00571BF6" w:rsidRPr="00D2757B">
        <w:t xml:space="preserve"> (Lötscher 1999</w:t>
      </w:r>
      <w:r w:rsidR="00011EA3">
        <w:t>:</w:t>
      </w:r>
      <w:r w:rsidR="00571BF6" w:rsidRPr="00D2757B">
        <w:t xml:space="preserve"> 147</w:t>
      </w:r>
      <w:r w:rsidR="00761586" w:rsidRPr="00D2757B">
        <w:t xml:space="preserve">; </w:t>
      </w:r>
      <w:r w:rsidR="004F1EB3">
        <w:t>cf.</w:t>
      </w:r>
      <w:r w:rsidR="00761586" w:rsidRPr="00D2757B">
        <w:t xml:space="preserve"> auch: Zimmer 1999</w:t>
      </w:r>
      <w:r w:rsidR="00011EA3">
        <w:t>:</w:t>
      </w:r>
      <w:r w:rsidR="00761586" w:rsidRPr="00D2757B">
        <w:t xml:space="preserve"> 81</w:t>
      </w:r>
      <w:r w:rsidR="00571BF6" w:rsidRPr="00D2757B">
        <w:t>).</w:t>
      </w:r>
      <w:r w:rsidR="001965B7">
        <w:t xml:space="preserve"> </w:t>
      </w:r>
      <w:r w:rsidR="00600FD2">
        <w:t>Auf einer, eventuell vom Leser nur unterschwellig wahrgenommenen</w:t>
      </w:r>
      <w:r w:rsidR="00F321A1" w:rsidRPr="00D2757B">
        <w:t xml:space="preserve"> </w:t>
      </w:r>
      <w:r w:rsidR="00600FD2">
        <w:t>Rückkoppelung basiert z.B.</w:t>
      </w:r>
      <w:r w:rsidR="00F321A1" w:rsidRPr="00D2757B">
        <w:t xml:space="preserve"> </w:t>
      </w:r>
      <w:r w:rsidR="00600FD2">
        <w:t>d</w:t>
      </w:r>
      <w:r w:rsidR="00FC79B7">
        <w:t xml:space="preserve">ie textstrukturierende Wirkung der Syntagmen </w:t>
      </w:r>
      <w:r w:rsidR="00FC79B7" w:rsidRPr="00D2757B">
        <w:rPr>
          <w:i/>
          <w:iCs/>
        </w:rPr>
        <w:t>Vater und Mutter</w:t>
      </w:r>
      <w:r w:rsidR="00FC79B7" w:rsidRPr="00D2757B">
        <w:t xml:space="preserve"> und </w:t>
      </w:r>
      <w:r w:rsidR="00FC79B7" w:rsidRPr="00D2757B">
        <w:rPr>
          <w:i/>
          <w:iCs/>
        </w:rPr>
        <w:t>Sterne vom Himmel</w:t>
      </w:r>
      <w:r w:rsidR="00F321A1" w:rsidRPr="00D2757B">
        <w:t xml:space="preserve"> im Sterntaler-Märchen</w:t>
      </w:r>
      <w:r w:rsidR="00801F95">
        <w:t>.</w:t>
      </w:r>
      <w:r w:rsidR="00F321A1" w:rsidRPr="00D2757B">
        <w:t xml:space="preserve"> </w:t>
      </w:r>
      <w:r w:rsidR="00271163" w:rsidRPr="00D2757B">
        <w:t xml:space="preserve">In </w:t>
      </w:r>
      <w:r w:rsidR="001F6E7D">
        <w:t>2</w:t>
      </w:r>
      <w:r w:rsidR="00271163" w:rsidRPr="00D2757B">
        <w:t>. wiederum zeigt sich d</w:t>
      </w:r>
      <w:r w:rsidR="00FC79B7">
        <w:t>er</w:t>
      </w:r>
      <w:r w:rsidR="00A77673" w:rsidRPr="00D2757B">
        <w:t xml:space="preserve"> </w:t>
      </w:r>
      <w:r w:rsidR="00271163" w:rsidRPr="00D2757B">
        <w:t>eurhythmische</w:t>
      </w:r>
      <w:r w:rsidR="002A5C44" w:rsidRPr="00D2757B">
        <w:rPr>
          <w:rStyle w:val="Funotenzeichen"/>
          <w:color w:val="000000" w:themeColor="text1"/>
        </w:rPr>
        <w:footnoteReference w:id="14"/>
      </w:r>
      <w:r w:rsidR="00271163" w:rsidRPr="00D2757B">
        <w:t xml:space="preserve"> Effekt solcher </w:t>
      </w:r>
      <w:r w:rsidR="00834B5C">
        <w:t xml:space="preserve">gleichbleibender </w:t>
      </w:r>
      <w:r w:rsidR="00271163" w:rsidRPr="00D2757B">
        <w:t>Synchronisation:</w:t>
      </w:r>
    </w:p>
    <w:p w14:paraId="42A84F5A" w14:textId="77777777" w:rsidR="00FC79B7" w:rsidRDefault="00FC79B7" w:rsidP="002D41C5">
      <w:pPr>
        <w:jc w:val="both"/>
      </w:pPr>
    </w:p>
    <w:p w14:paraId="7B7E2C40" w14:textId="5C27768C" w:rsidR="00271163" w:rsidRPr="00FC79B7" w:rsidRDefault="001F6E7D" w:rsidP="002D41C5">
      <w:pPr>
        <w:ind w:left="708"/>
        <w:jc w:val="both"/>
        <w:rPr>
          <w:sz w:val="20"/>
          <w:szCs w:val="20"/>
        </w:rPr>
      </w:pPr>
      <w:r>
        <w:rPr>
          <w:sz w:val="20"/>
          <w:szCs w:val="20"/>
        </w:rPr>
        <w:t>2.</w:t>
      </w:r>
    </w:p>
    <w:p w14:paraId="3EFBA76F" w14:textId="08F82154" w:rsidR="00271163" w:rsidRPr="00FC79B7" w:rsidRDefault="00271163" w:rsidP="002D41C5">
      <w:pPr>
        <w:ind w:left="708"/>
        <w:jc w:val="both"/>
        <w:rPr>
          <w:sz w:val="20"/>
          <w:szCs w:val="20"/>
        </w:rPr>
      </w:pPr>
      <w:r w:rsidRPr="00FC79B7">
        <w:rPr>
          <w:sz w:val="20"/>
          <w:szCs w:val="20"/>
          <w:lang w:val="fr-FR"/>
        </w:rPr>
        <w:t>Le soleil est un astre froid. Son cœur, des épines de glace. Sa lumière, sans pardon.</w:t>
      </w:r>
      <w:r w:rsidR="00EA434E">
        <w:rPr>
          <w:sz w:val="20"/>
          <w:szCs w:val="20"/>
          <w:lang w:val="fr-FR"/>
        </w:rPr>
        <w:t xml:space="preserve"> (Vuillard 2017: 9)</w:t>
      </w:r>
    </w:p>
    <w:p w14:paraId="0C216BE3" w14:textId="5C2CD2A4" w:rsidR="00271163" w:rsidRPr="00FC79B7" w:rsidRDefault="00271163" w:rsidP="002D41C5">
      <w:pPr>
        <w:ind w:left="708"/>
        <w:jc w:val="both"/>
        <w:rPr>
          <w:sz w:val="20"/>
          <w:szCs w:val="20"/>
        </w:rPr>
      </w:pPr>
    </w:p>
    <w:p w14:paraId="4484F3AB" w14:textId="24816656" w:rsidR="00921024" w:rsidRPr="00FC79B7" w:rsidRDefault="00921024" w:rsidP="002D41C5">
      <w:pPr>
        <w:ind w:left="708"/>
        <w:jc w:val="both"/>
        <w:rPr>
          <w:sz w:val="20"/>
          <w:szCs w:val="20"/>
        </w:rPr>
      </w:pPr>
      <w:r w:rsidRPr="00FC79B7">
        <w:rPr>
          <w:sz w:val="20"/>
          <w:szCs w:val="20"/>
        </w:rPr>
        <w:t xml:space="preserve">Die Sonne ist ein kaltes Gestirn. Ihr Herz aus eisigen Dornen. Gnadenlos ihr Licht. </w:t>
      </w:r>
      <w:r w:rsidR="00EA434E">
        <w:rPr>
          <w:sz w:val="20"/>
          <w:szCs w:val="20"/>
        </w:rPr>
        <w:t>(Vuillard/Denis 2018</w:t>
      </w:r>
      <w:r w:rsidR="00653BAF">
        <w:rPr>
          <w:sz w:val="20"/>
          <w:szCs w:val="20"/>
        </w:rPr>
        <w:t>:</w:t>
      </w:r>
      <w:r w:rsidR="00EA434E">
        <w:rPr>
          <w:sz w:val="20"/>
          <w:szCs w:val="20"/>
        </w:rPr>
        <w:t xml:space="preserve"> 7)</w:t>
      </w:r>
    </w:p>
    <w:p w14:paraId="6348FD82" w14:textId="113CC3E1" w:rsidR="00FC79B7" w:rsidRPr="00D2757B" w:rsidRDefault="00FC79B7" w:rsidP="002D41C5">
      <w:pPr>
        <w:jc w:val="both"/>
      </w:pPr>
    </w:p>
    <w:p w14:paraId="245C1429" w14:textId="2DD51DD2" w:rsidR="00271163" w:rsidRDefault="00B053C3" w:rsidP="002D41C5">
      <w:pPr>
        <w:jc w:val="both"/>
      </w:pPr>
      <w:r>
        <w:t>Hier wird ein den gesamten Satz umfassendes syntaktisches</w:t>
      </w:r>
      <w:r w:rsidR="00EA434E">
        <w:t>,</w:t>
      </w:r>
      <w:r>
        <w:t xml:space="preserve"> inhaltliches</w:t>
      </w:r>
      <w:r w:rsidR="00EA434E">
        <w:t xml:space="preserve"> und intonatorisches </w:t>
      </w:r>
      <w:r>
        <w:t xml:space="preserve"> Muster zweimal wiederholt. Dabei ist die erste und zweite Wiederholung durch Auslassung der Kopula verkürzt und nur ve</w:t>
      </w:r>
      <w:r w:rsidR="00A940D0">
        <w:t>r</w:t>
      </w:r>
      <w:r>
        <w:t xml:space="preserve">ständlich dank der </w:t>
      </w:r>
      <w:r w:rsidR="00A940D0">
        <w:t>Wiederaufnahme der Inhalts- und Bezugsstruktur der ersten Formulierung</w:t>
      </w:r>
      <w:r w:rsidR="00EA434E">
        <w:t>, unterstützt durch die Possessivpronomina zum Auftakt</w:t>
      </w:r>
      <w:r w:rsidR="00A940D0">
        <w:t>.</w:t>
      </w:r>
    </w:p>
    <w:p w14:paraId="5F3A5FD6" w14:textId="77777777" w:rsidR="00EA434E" w:rsidRPr="00D2757B" w:rsidRDefault="00EA434E" w:rsidP="002D41C5">
      <w:pPr>
        <w:jc w:val="both"/>
      </w:pPr>
    </w:p>
    <w:p w14:paraId="2B90B65C" w14:textId="51A5EA76" w:rsidR="00AA4B14" w:rsidRPr="00D2757B" w:rsidRDefault="00761586" w:rsidP="002D41C5">
      <w:pPr>
        <w:jc w:val="both"/>
      </w:pPr>
      <w:r w:rsidRPr="00D2757B">
        <w:t>Möglich wäre eine noch deutlichere</w:t>
      </w:r>
      <w:r w:rsidR="00EA434E">
        <w:t>, auch die intonatorische Ebene einbeziehende</w:t>
      </w:r>
      <w:r w:rsidRPr="00D2757B">
        <w:t xml:space="preserve"> Nachempfindung des</w:t>
      </w:r>
      <w:r w:rsidR="001311F8" w:rsidRPr="00D2757B">
        <w:t>, syntaktisch</w:t>
      </w:r>
      <w:r w:rsidR="00B053C3">
        <w:t xml:space="preserve"> im Deutschen wie im Französischen</w:t>
      </w:r>
      <w:r w:rsidR="001311F8" w:rsidRPr="00D2757B">
        <w:t xml:space="preserve"> an die Grenzen de</w:t>
      </w:r>
      <w:r w:rsidR="00352C8B">
        <w:t>s</w:t>
      </w:r>
      <w:r w:rsidR="001311F8" w:rsidRPr="00D2757B">
        <w:t xml:space="preserve"> </w:t>
      </w:r>
      <w:r w:rsidR="00352C8B">
        <w:t>Systems</w:t>
      </w:r>
      <w:r w:rsidR="001311F8" w:rsidRPr="00D2757B">
        <w:t xml:space="preserve"> </w:t>
      </w:r>
      <w:r w:rsidR="00FC79B7">
        <w:t>reichenden</w:t>
      </w:r>
      <w:r w:rsidR="001311F8" w:rsidRPr="00D2757B">
        <w:t xml:space="preserve"> </w:t>
      </w:r>
      <w:r w:rsidRPr="00D2757B">
        <w:t>Gleichmaßes:</w:t>
      </w:r>
    </w:p>
    <w:p w14:paraId="70707C6E" w14:textId="13A49264" w:rsidR="00761586" w:rsidRPr="00D2757B" w:rsidRDefault="00761586" w:rsidP="002D41C5">
      <w:pPr>
        <w:jc w:val="both"/>
      </w:pPr>
      <w:r w:rsidRPr="00D2757B">
        <w:t xml:space="preserve"> </w:t>
      </w:r>
    </w:p>
    <w:p w14:paraId="29F2A313" w14:textId="77777777" w:rsidR="008B21AE" w:rsidRDefault="00921024" w:rsidP="002D41C5">
      <w:pPr>
        <w:ind w:left="708"/>
        <w:jc w:val="both"/>
        <w:rPr>
          <w:sz w:val="20"/>
          <w:szCs w:val="20"/>
        </w:rPr>
      </w:pPr>
      <w:r w:rsidRPr="00FC79B7">
        <w:rPr>
          <w:sz w:val="20"/>
          <w:szCs w:val="20"/>
        </w:rPr>
        <w:t>Die Sonne ist ein kalter Stern. Ihr Herz, eisige Dornen. Ihr Licht, ohne Gnade.</w:t>
      </w:r>
    </w:p>
    <w:p w14:paraId="5C66D103" w14:textId="72ADEE1F" w:rsidR="008B21AE" w:rsidRPr="00FC79B7" w:rsidRDefault="008B21AE" w:rsidP="002D41C5">
      <w:pPr>
        <w:ind w:left="708"/>
        <w:jc w:val="both"/>
        <w:rPr>
          <w:sz w:val="20"/>
          <w:szCs w:val="20"/>
        </w:rPr>
      </w:pPr>
      <w:r w:rsidRPr="00FC79B7">
        <w:rPr>
          <w:sz w:val="20"/>
          <w:szCs w:val="20"/>
        </w:rPr>
        <w:t>Die Sonne ist ein kalter Stern. Ihr Herz</w:t>
      </w:r>
      <w:r>
        <w:rPr>
          <w:sz w:val="20"/>
          <w:szCs w:val="20"/>
        </w:rPr>
        <w:t xml:space="preserve"> –</w:t>
      </w:r>
      <w:r w:rsidRPr="00FC79B7">
        <w:rPr>
          <w:sz w:val="20"/>
          <w:szCs w:val="20"/>
        </w:rPr>
        <w:t xml:space="preserve"> eisige Dornen. Ihr Licht</w:t>
      </w:r>
      <w:r>
        <w:rPr>
          <w:sz w:val="20"/>
          <w:szCs w:val="20"/>
        </w:rPr>
        <w:t xml:space="preserve"> –</w:t>
      </w:r>
      <w:r w:rsidRPr="00FC79B7">
        <w:rPr>
          <w:sz w:val="20"/>
          <w:szCs w:val="20"/>
        </w:rPr>
        <w:t xml:space="preserve"> ohne Gnade. </w:t>
      </w:r>
    </w:p>
    <w:p w14:paraId="087F2694" w14:textId="15950CB5" w:rsidR="00F321A1" w:rsidRPr="008B21AE" w:rsidRDefault="00921024" w:rsidP="002D41C5">
      <w:pPr>
        <w:ind w:left="708"/>
        <w:jc w:val="both"/>
        <w:rPr>
          <w:sz w:val="20"/>
          <w:szCs w:val="20"/>
        </w:rPr>
      </w:pPr>
      <w:r w:rsidRPr="00FC79B7">
        <w:rPr>
          <w:sz w:val="20"/>
          <w:szCs w:val="20"/>
        </w:rPr>
        <w:t xml:space="preserve"> </w:t>
      </w:r>
    </w:p>
    <w:p w14:paraId="52185F44" w14:textId="769305DB" w:rsidR="00571BF6" w:rsidRPr="00D2757B" w:rsidRDefault="00AA4B14" w:rsidP="002D41C5">
      <w:pPr>
        <w:jc w:val="both"/>
      </w:pPr>
      <w:r w:rsidRPr="00D2757B">
        <w:t>Neben diesen</w:t>
      </w:r>
      <w:r w:rsidR="008B21AE">
        <w:t xml:space="preserve"> ästhetischen</w:t>
      </w:r>
      <w:r w:rsidRPr="00D2757B">
        <w:t xml:space="preserve"> Effekten können von einer gleichmäßigen, den Leser zum "Mitschwingen" einladenden Synchronisation auch manipulatorische </w:t>
      </w:r>
      <w:r w:rsidR="00A940D0">
        <w:t>Kräfte</w:t>
      </w:r>
      <w:r w:rsidRPr="00D2757B">
        <w:t xml:space="preserve"> ausgelöst werden, wie Zollna u.a. an Göbbels</w:t>
      </w:r>
      <w:r w:rsidR="00A940D0">
        <w:t>'</w:t>
      </w:r>
      <w:r w:rsidRPr="00D2757B">
        <w:t xml:space="preserve"> R</w:t>
      </w:r>
      <w:r w:rsidR="001311F8" w:rsidRPr="00D2757B">
        <w:t>h</w:t>
      </w:r>
      <w:r w:rsidRPr="00D2757B">
        <w:t>etorik zeigen kann</w:t>
      </w:r>
      <w:r w:rsidR="00571BF6" w:rsidRPr="00D2757B">
        <w:t xml:space="preserve"> (Zollna 1994</w:t>
      </w:r>
      <w:r w:rsidR="006502D1">
        <w:t>b</w:t>
      </w:r>
      <w:r w:rsidR="00011EA3">
        <w:t>:</w:t>
      </w:r>
      <w:r w:rsidRPr="00D2757B">
        <w:t xml:space="preserve"> </w:t>
      </w:r>
      <w:r w:rsidR="00571BF6" w:rsidRPr="00D2757B">
        <w:t>224).</w:t>
      </w:r>
    </w:p>
    <w:p w14:paraId="0C0B8F1E" w14:textId="77777777" w:rsidR="00571BF6" w:rsidRPr="00D2757B" w:rsidRDefault="00571BF6" w:rsidP="002D41C5">
      <w:pPr>
        <w:jc w:val="both"/>
      </w:pPr>
    </w:p>
    <w:p w14:paraId="47F7810A" w14:textId="7B1FCB54" w:rsidR="00415A66" w:rsidRPr="00D2757B" w:rsidRDefault="001311F8" w:rsidP="002D41C5">
      <w:pPr>
        <w:jc w:val="both"/>
      </w:pPr>
      <w:r w:rsidRPr="00D2757B">
        <w:lastRenderedPageBreak/>
        <w:t>Eine etwas andere Perspektive nimmt d</w:t>
      </w:r>
      <w:r w:rsidR="00CD22C1" w:rsidRPr="00D2757B">
        <w:t xml:space="preserve">er rumänische Philologe </w:t>
      </w:r>
      <w:r w:rsidR="0067439F" w:rsidRPr="00D2757B">
        <w:t>Popescu</w:t>
      </w:r>
      <w:r w:rsidR="00835BAA" w:rsidRPr="00D2757B">
        <w:t xml:space="preserve"> </w:t>
      </w:r>
      <w:r w:rsidR="00CC2B6C" w:rsidRPr="00D2757B">
        <w:t>(1987)</w:t>
      </w:r>
      <w:r w:rsidR="0067439F" w:rsidRPr="00D2757B">
        <w:t xml:space="preserve"> </w:t>
      </w:r>
      <w:r w:rsidRPr="00D2757B">
        <w:t xml:space="preserve">ein. Er </w:t>
      </w:r>
      <w:r w:rsidR="0067439F" w:rsidRPr="00D2757B">
        <w:t xml:space="preserve">unterscheidet eine </w:t>
      </w:r>
      <w:r w:rsidR="000F7462" w:rsidRPr="00D2757B">
        <w:t xml:space="preserve">im Kern physiologisch bestimmte </w:t>
      </w:r>
      <w:r w:rsidR="0067439F" w:rsidRPr="00D2757B">
        <w:t>rhythmische von einer morphosyntaktischen oder logisch-symbolischen Ebene</w:t>
      </w:r>
      <w:r w:rsidR="000F7462" w:rsidRPr="00D2757B">
        <w:t xml:space="preserve"> </w:t>
      </w:r>
      <w:r w:rsidR="00AB435C" w:rsidRPr="00D2757B">
        <w:t>de</w:t>
      </w:r>
      <w:r w:rsidR="00FC6845" w:rsidRPr="00D2757B">
        <w:t>r Rede ("discours")</w:t>
      </w:r>
      <w:r w:rsidR="00AB435C" w:rsidRPr="00D2757B">
        <w:t xml:space="preserve"> </w:t>
      </w:r>
      <w:r w:rsidR="000F7462" w:rsidRPr="00D2757B">
        <w:t>und wertet die rhythmische</w:t>
      </w:r>
      <w:r w:rsidR="0091552F">
        <w:t>, prosodisch definierte</w:t>
      </w:r>
      <w:r w:rsidR="000F7462" w:rsidRPr="00D2757B">
        <w:t xml:space="preserve"> Ebene </w:t>
      </w:r>
      <w:r w:rsidR="0011054F" w:rsidRPr="00D2757B">
        <w:t>als</w:t>
      </w:r>
      <w:r w:rsidR="000F7462" w:rsidRPr="00D2757B">
        <w:t xml:space="preserve"> die</w:t>
      </w:r>
      <w:r w:rsidR="00FC6845" w:rsidRPr="00D2757B">
        <w:t xml:space="preserve"> maßgebliche</w:t>
      </w:r>
      <w:r w:rsidR="0011054F" w:rsidRPr="00D2757B">
        <w:t xml:space="preserve"> und daher eng mit der logisch-symbolischen Ebene verknüpfte</w:t>
      </w:r>
      <w:r w:rsidR="000F7462" w:rsidRPr="00D2757B">
        <w:t xml:space="preserve"> Kraft: "</w:t>
      </w:r>
      <w:r w:rsidR="00FC6845" w:rsidRPr="00D2757B">
        <w:t xml:space="preserve">[...] </w:t>
      </w:r>
      <w:r w:rsidR="00415A66" w:rsidRPr="00D2757B">
        <w:t>la structure rythmique quasi informe la couche superficielle logico-symbolique</w:t>
      </w:r>
      <w:r w:rsidR="000F7462" w:rsidRPr="00D2757B">
        <w:t>."</w:t>
      </w:r>
      <w:r w:rsidR="00AB435C" w:rsidRPr="00D2757B">
        <w:t xml:space="preserve"> </w:t>
      </w:r>
      <w:r w:rsidR="00B053C3">
        <w:t>(</w:t>
      </w:r>
      <w:r w:rsidR="00AB435C" w:rsidRPr="00D2757B">
        <w:t>1987</w:t>
      </w:r>
      <w:r w:rsidR="00B053C3">
        <w:t>:</w:t>
      </w:r>
      <w:r w:rsidR="00AB435C" w:rsidRPr="00D2757B">
        <w:t xml:space="preserve"> 252</w:t>
      </w:r>
      <w:r w:rsidR="00B053C3">
        <w:t>)</w:t>
      </w:r>
      <w:r w:rsidR="009A0B85" w:rsidRPr="00D2757B">
        <w:t>.</w:t>
      </w:r>
      <w:r w:rsidR="00422591" w:rsidRPr="00D2757B">
        <w:t xml:space="preserve"> </w:t>
      </w:r>
      <w:r w:rsidR="00B71067" w:rsidRPr="00D2757B">
        <w:t>In d</w:t>
      </w:r>
      <w:r w:rsidR="003F3B48" w:rsidRPr="00D2757B">
        <w:t>iese</w:t>
      </w:r>
      <w:r w:rsidR="00B71067" w:rsidRPr="00D2757B">
        <w:t>r</w:t>
      </w:r>
      <w:r w:rsidR="003F3B48" w:rsidRPr="00D2757B">
        <w:t xml:space="preserve"> </w:t>
      </w:r>
      <w:r w:rsidR="009B15EE" w:rsidRPr="00D2757B">
        <w:t xml:space="preserve">rhythmischen </w:t>
      </w:r>
      <w:r w:rsidR="003F3B48" w:rsidRPr="00D2757B">
        <w:t>Kraft</w:t>
      </w:r>
      <w:r w:rsidR="00B71067" w:rsidRPr="00D2757B">
        <w:t xml:space="preserve"> s</w:t>
      </w:r>
      <w:r w:rsidR="009A3F30" w:rsidRPr="00D2757B">
        <w:t>eien</w:t>
      </w:r>
      <w:r w:rsidR="00B71067" w:rsidRPr="00D2757B">
        <w:t xml:space="preserve"> bereits Spannungen angelegt, die </w:t>
      </w:r>
      <w:r w:rsidR="009A3F30" w:rsidRPr="00D2757B">
        <w:t>i</w:t>
      </w:r>
      <w:r w:rsidR="00FC6845" w:rsidRPr="00D2757B">
        <w:t>n der</w:t>
      </w:r>
      <w:r w:rsidR="009A3F30" w:rsidRPr="00D2757B">
        <w:t xml:space="preserve"> poetischen </w:t>
      </w:r>
      <w:r w:rsidR="00FC6845" w:rsidRPr="00D2757B">
        <w:t>Rede</w:t>
      </w:r>
      <w:r w:rsidR="00CC2B6C" w:rsidRPr="00D2757B">
        <w:t xml:space="preserve"> </w:t>
      </w:r>
      <w:r w:rsidR="00B71067" w:rsidRPr="00D2757B">
        <w:t xml:space="preserve">intensiviert </w:t>
      </w:r>
      <w:r w:rsidR="002B0A18" w:rsidRPr="00D2757B">
        <w:t>("mouvement général d'intensification", 253)</w:t>
      </w:r>
      <w:r w:rsidR="004C2C5A" w:rsidRPr="00D2757B">
        <w:t xml:space="preserve">, </w:t>
      </w:r>
      <w:r w:rsidR="00B71067" w:rsidRPr="00D2757B">
        <w:t xml:space="preserve">damit wahrnehmbar gemacht werden können ("tensions devenues patentes", ebd. 253) und </w:t>
      </w:r>
      <w:r w:rsidR="003F3B48" w:rsidRPr="00D2757B">
        <w:t>etwa</w:t>
      </w:r>
      <w:r w:rsidR="00B053C3">
        <w:t>, wie in Bsp. 1,</w:t>
      </w:r>
      <w:r w:rsidR="003F3B48" w:rsidRPr="00D2757B">
        <w:t xml:space="preserve"> eine besonders freie Syntax bewirken </w:t>
      </w:r>
      <w:r w:rsidR="00B71067" w:rsidRPr="00D2757B">
        <w:t xml:space="preserve">können </w:t>
      </w:r>
      <w:r w:rsidR="003F3B48" w:rsidRPr="00D2757B">
        <w:t>(</w:t>
      </w:r>
      <w:r w:rsidR="00B71067" w:rsidRPr="00D2757B">
        <w:t xml:space="preserve">ebd. </w:t>
      </w:r>
      <w:r w:rsidR="003F3B48" w:rsidRPr="00D2757B">
        <w:t>265)</w:t>
      </w:r>
      <w:r w:rsidR="00B71067" w:rsidRPr="00D2757B">
        <w:t>.</w:t>
      </w:r>
      <w:r w:rsidR="003F3B48" w:rsidRPr="00D2757B">
        <w:t xml:space="preserve"> </w:t>
      </w:r>
    </w:p>
    <w:p w14:paraId="51E8809B" w14:textId="77777777" w:rsidR="000F7462" w:rsidRPr="00D2757B" w:rsidRDefault="000F7462" w:rsidP="002D41C5">
      <w:pPr>
        <w:jc w:val="both"/>
      </w:pPr>
    </w:p>
    <w:p w14:paraId="2C4ABD91" w14:textId="1098E2AF" w:rsidR="000F7462" w:rsidRPr="00D2757B" w:rsidRDefault="000F7462" w:rsidP="002D41C5">
      <w:pPr>
        <w:jc w:val="both"/>
      </w:pPr>
      <w:r w:rsidRPr="00D2757B">
        <w:t xml:space="preserve">Die obige </w:t>
      </w:r>
      <w:r w:rsidR="00315F16" w:rsidRPr="00D2757B">
        <w:t>Ausgangsd</w:t>
      </w:r>
      <w:r w:rsidRPr="00D2757B">
        <w:t xml:space="preserve">efinition lässt sich </w:t>
      </w:r>
      <w:r w:rsidR="00316738" w:rsidRPr="00D2757B">
        <w:t xml:space="preserve">nun </w:t>
      </w:r>
      <w:r w:rsidRPr="00D2757B">
        <w:t xml:space="preserve">dahingehend präzisieren, dass Rhythmus </w:t>
      </w:r>
      <w:r w:rsidR="00F51F5E" w:rsidRPr="00D2757B">
        <w:t xml:space="preserve">einem mehr oder weniger </w:t>
      </w:r>
      <w:r w:rsidRPr="00D2757B">
        <w:t xml:space="preserve">gezielten Synchronisieren </w:t>
      </w:r>
      <w:r w:rsidR="003A30E0" w:rsidRPr="00D2757B">
        <w:t>verschied</w:t>
      </w:r>
      <w:r w:rsidR="00DC139F" w:rsidRPr="00D2757B">
        <w:t>e</w:t>
      </w:r>
      <w:r w:rsidR="003A30E0" w:rsidRPr="00D2757B">
        <w:t>ner</w:t>
      </w:r>
      <w:r w:rsidRPr="00D2757B">
        <w:t xml:space="preserve">, </w:t>
      </w:r>
      <w:r w:rsidR="004C2C5A" w:rsidRPr="00D2757B">
        <w:t>im Ablauf der Lektüre</w:t>
      </w:r>
      <w:r w:rsidR="00316738" w:rsidRPr="00D2757B">
        <w:t xml:space="preserve"> </w:t>
      </w:r>
      <w:r w:rsidRPr="00D2757B">
        <w:t>parallel rezipierter Strukturebenen</w:t>
      </w:r>
      <w:r w:rsidR="00AE66A4">
        <w:t xml:space="preserve"> und den dort verorteten Signalen</w:t>
      </w:r>
      <w:r w:rsidRPr="00D2757B">
        <w:t xml:space="preserve"> </w:t>
      </w:r>
      <w:r w:rsidR="00316738" w:rsidRPr="00D2757B">
        <w:t>(</w:t>
      </w:r>
      <w:r w:rsidR="00AE66A4">
        <w:t>u.a.</w:t>
      </w:r>
      <w:r w:rsidR="00422591" w:rsidRPr="00D2757B">
        <w:t xml:space="preserve"> </w:t>
      </w:r>
      <w:r w:rsidR="00316738" w:rsidRPr="00D2757B">
        <w:t>Syntax, Lexik, Semantik, Informationsstruktur</w:t>
      </w:r>
      <w:r w:rsidR="00422591" w:rsidRPr="00D2757B">
        <w:t>, [</w:t>
      </w:r>
      <w:r w:rsidR="00316738" w:rsidRPr="00D2757B">
        <w:t>eingeschänkt</w:t>
      </w:r>
      <w:r w:rsidR="00422591" w:rsidRPr="00D2757B">
        <w:t>]</w:t>
      </w:r>
      <w:r w:rsidR="00316738" w:rsidRPr="00D2757B">
        <w:t xml:space="preserve"> Prosodie</w:t>
      </w:r>
      <w:r w:rsidR="00912654" w:rsidRPr="00D2757B">
        <w:t>)</w:t>
      </w:r>
      <w:r w:rsidR="00316738" w:rsidRPr="00D2757B">
        <w:t xml:space="preserve"> </w:t>
      </w:r>
      <w:r w:rsidR="00F51F5E" w:rsidRPr="00D2757B">
        <w:t xml:space="preserve">entspricht. </w:t>
      </w:r>
    </w:p>
    <w:p w14:paraId="6988484E" w14:textId="77777777" w:rsidR="000F7462" w:rsidRPr="00D2757B" w:rsidRDefault="000F7462" w:rsidP="002D41C5">
      <w:pPr>
        <w:jc w:val="both"/>
      </w:pPr>
    </w:p>
    <w:p w14:paraId="41AED370" w14:textId="2FD53677" w:rsidR="004C2C5A" w:rsidRPr="00D2757B" w:rsidRDefault="001311F8" w:rsidP="002D41C5">
      <w:pPr>
        <w:jc w:val="both"/>
      </w:pPr>
      <w:r w:rsidRPr="00D2757B">
        <w:t>Den</w:t>
      </w:r>
      <w:r w:rsidR="00F828B0" w:rsidRPr="00D2757B">
        <w:t xml:space="preserve"> mehrschichtigen</w:t>
      </w:r>
      <w:r w:rsidRPr="00D2757B">
        <w:t xml:space="preserve"> "Input" (Lötscher 1999</w:t>
      </w:r>
      <w:r w:rsidR="00A06175">
        <w:t>: 147</w:t>
      </w:r>
      <w:r w:rsidRPr="00D2757B">
        <w:t>)</w:t>
      </w:r>
      <w:r w:rsidR="00B053C3">
        <w:t>,</w:t>
      </w:r>
      <w:r w:rsidRPr="00D2757B">
        <w:t xml:space="preserve"> den der Rezipient bewältigen muss, hat b</w:t>
      </w:r>
      <w:r w:rsidR="008E4485" w:rsidRPr="00D2757B">
        <w:t xml:space="preserve">ereits 1966 </w:t>
      </w:r>
      <w:r w:rsidRPr="00D2757B">
        <w:t>der</w:t>
      </w:r>
      <w:r w:rsidR="008E4485" w:rsidRPr="00D2757B">
        <w:t xml:space="preserve"> russische Germanist Wladimir Admoni </w:t>
      </w:r>
      <w:r w:rsidR="00BC710F" w:rsidRPr="00D2757B">
        <w:t>in</w:t>
      </w:r>
      <w:r w:rsidR="00422591" w:rsidRPr="00D2757B">
        <w:t xml:space="preserve"> </w:t>
      </w:r>
      <w:r w:rsidR="00BC710F" w:rsidRPr="00D2757B">
        <w:t>einem</w:t>
      </w:r>
      <w:r w:rsidR="00422591" w:rsidRPr="00D2757B">
        <w:t xml:space="preserve"> Partitur-Modell visualisier</w:t>
      </w:r>
      <w:r w:rsidR="00BC710F" w:rsidRPr="00D2757B">
        <w:t xml:space="preserve">t und </w:t>
      </w:r>
      <w:r w:rsidR="00162BDD" w:rsidRPr="00D2757B">
        <w:t>beispielhaft</w:t>
      </w:r>
      <w:r w:rsidR="00BC710F" w:rsidRPr="00D2757B">
        <w:t xml:space="preserve"> an einem Satz </w:t>
      </w:r>
      <w:r w:rsidR="00162BDD" w:rsidRPr="00D2757B">
        <w:t>aufgefächert.</w:t>
      </w:r>
      <w:r w:rsidR="00422591" w:rsidRPr="00D2757B">
        <w:t xml:space="preserve"> </w:t>
      </w:r>
      <w:r w:rsidR="00463DEA" w:rsidRPr="00D2757B">
        <w:t xml:space="preserve">Für </w:t>
      </w:r>
      <w:r w:rsidR="007C3D1B" w:rsidRPr="00D2757B">
        <w:t xml:space="preserve">Admoni </w:t>
      </w:r>
      <w:r w:rsidR="00463DEA" w:rsidRPr="00D2757B">
        <w:t>gilt</w:t>
      </w:r>
      <w:r w:rsidR="00C85A73" w:rsidRPr="00D2757B">
        <w:t xml:space="preserve">: </w:t>
      </w:r>
    </w:p>
    <w:p w14:paraId="6B2F8948" w14:textId="77777777" w:rsidR="004C2C5A" w:rsidRPr="00D2757B" w:rsidRDefault="004C2C5A" w:rsidP="002D41C5">
      <w:pPr>
        <w:jc w:val="both"/>
      </w:pPr>
    </w:p>
    <w:p w14:paraId="3E28F586" w14:textId="1D1E7681" w:rsidR="00EB6706" w:rsidRPr="00311B0A" w:rsidRDefault="00C85A73" w:rsidP="002D41C5">
      <w:pPr>
        <w:ind w:left="708"/>
        <w:jc w:val="both"/>
        <w:rPr>
          <w:sz w:val="20"/>
          <w:szCs w:val="20"/>
        </w:rPr>
      </w:pPr>
      <w:r w:rsidRPr="00311B0A">
        <w:rPr>
          <w:sz w:val="20"/>
          <w:szCs w:val="20"/>
        </w:rPr>
        <w:t>[...]</w:t>
      </w:r>
      <w:r w:rsidR="007C3D1B" w:rsidRPr="00311B0A">
        <w:rPr>
          <w:sz w:val="20"/>
          <w:szCs w:val="20"/>
        </w:rPr>
        <w:t xml:space="preserve"> </w:t>
      </w:r>
      <w:r w:rsidR="00EB6706" w:rsidRPr="00311B0A">
        <w:rPr>
          <w:sz w:val="20"/>
          <w:szCs w:val="20"/>
        </w:rPr>
        <w:t>der Redestrom gibt Raum für die gleichzeitge Übermittlung einer Menge von parallel verlaufenden lexikalen und grammatischen Inhalten und Beziehungen</w:t>
      </w:r>
      <w:r w:rsidRPr="00311B0A">
        <w:rPr>
          <w:sz w:val="20"/>
          <w:szCs w:val="20"/>
        </w:rPr>
        <w:t xml:space="preserve"> [</w:t>
      </w:r>
      <w:r w:rsidR="00EB6706" w:rsidRPr="00311B0A">
        <w:rPr>
          <w:sz w:val="20"/>
          <w:szCs w:val="20"/>
        </w:rPr>
        <w:t>...</w:t>
      </w:r>
      <w:r w:rsidRPr="00311B0A">
        <w:rPr>
          <w:sz w:val="20"/>
          <w:szCs w:val="20"/>
        </w:rPr>
        <w:t>].</w:t>
      </w:r>
      <w:r w:rsidR="00EB6706" w:rsidRPr="00311B0A">
        <w:rPr>
          <w:sz w:val="20"/>
          <w:szCs w:val="20"/>
        </w:rPr>
        <w:t xml:space="preserve"> Am ehesten aber ähnelt er einer Partitur, die mehrere gleichzeitig tönende Stimmen und Muskinstrumente zu einer Einheit verbindet. (Admoni </w:t>
      </w:r>
      <w:r w:rsidR="00F01250">
        <w:rPr>
          <w:sz w:val="20"/>
          <w:szCs w:val="20"/>
        </w:rPr>
        <w:t>1960/1982</w:t>
      </w:r>
      <w:r w:rsidR="00011EA3">
        <w:rPr>
          <w:sz w:val="20"/>
          <w:szCs w:val="20"/>
        </w:rPr>
        <w:t>:</w:t>
      </w:r>
      <w:r w:rsidR="00F01250">
        <w:rPr>
          <w:sz w:val="20"/>
          <w:szCs w:val="20"/>
        </w:rPr>
        <w:t xml:space="preserve"> </w:t>
      </w:r>
      <w:r w:rsidR="00EB6706" w:rsidRPr="00311B0A">
        <w:rPr>
          <w:sz w:val="20"/>
          <w:szCs w:val="20"/>
        </w:rPr>
        <w:t>13).</w:t>
      </w:r>
    </w:p>
    <w:p w14:paraId="7AB99F80" w14:textId="77777777" w:rsidR="00EB6706" w:rsidRDefault="00EB6706" w:rsidP="002D41C5">
      <w:pPr>
        <w:jc w:val="both"/>
      </w:pPr>
    </w:p>
    <w:p w14:paraId="5DA185C8" w14:textId="4E4D5B7B" w:rsidR="00311B0A" w:rsidRPr="00D2757B" w:rsidRDefault="00311B0A" w:rsidP="002D41C5">
      <w:pPr>
        <w:jc w:val="both"/>
      </w:pPr>
      <w:r>
        <w:t>Abbildung 1 zeigt einen Ausschnitt aus de</w:t>
      </w:r>
      <w:r w:rsidR="00F96877">
        <w:t>m</w:t>
      </w:r>
      <w:r>
        <w:t xml:space="preserve"> insgesamt </w:t>
      </w:r>
      <w:r w:rsidR="00F96877">
        <w:t>30 Ebenen</w:t>
      </w:r>
      <w:r w:rsidR="003045B7">
        <w:rPr>
          <w:rStyle w:val="Funotenzeichen"/>
        </w:rPr>
        <w:footnoteReference w:id="15"/>
      </w:r>
      <w:r w:rsidR="00F96877">
        <w:t xml:space="preserve"> umfassenden Schema von Admoni, mit dem analysierten Beispielsatz in der 1. Zeile.</w:t>
      </w:r>
    </w:p>
    <w:p w14:paraId="35ED3715" w14:textId="77777777" w:rsidR="00137581" w:rsidRPr="00D2757B" w:rsidRDefault="00137581" w:rsidP="002D41C5">
      <w:pPr>
        <w:jc w:val="both"/>
      </w:pPr>
    </w:p>
    <w:p w14:paraId="2FBFA06A" w14:textId="6096E1E1" w:rsidR="00311B0A" w:rsidRDefault="00311B0A" w:rsidP="002D41C5">
      <w:pPr>
        <w:jc w:val="both"/>
      </w:pPr>
      <w:r w:rsidRPr="00311B0A">
        <w:rPr>
          <w:noProof/>
        </w:rPr>
        <w:lastRenderedPageBreak/>
        <w:drawing>
          <wp:inline distT="0" distB="0" distL="0" distR="0" wp14:anchorId="17645540" wp14:editId="3A1D3DBB">
            <wp:extent cx="5756910" cy="3533140"/>
            <wp:effectExtent l="0" t="0" r="0" b="0"/>
            <wp:docPr id="7" name="Grafik 6">
              <a:extLst xmlns:a="http://schemas.openxmlformats.org/drawingml/2006/main">
                <a:ext uri="{FF2B5EF4-FFF2-40B4-BE49-F238E27FC236}">
                  <a16:creationId xmlns:a16="http://schemas.microsoft.com/office/drawing/2014/main" id="{24D871CB-901C-2894-A99D-AA9E9FC517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24D871CB-901C-2894-A99D-AA9E9FC517AF}"/>
                        </a:ext>
                      </a:extLst>
                    </pic:cNvPr>
                    <pic:cNvPicPr>
                      <a:picLocks noChangeAspect="1"/>
                    </pic:cNvPicPr>
                  </pic:nvPicPr>
                  <pic:blipFill>
                    <a:blip r:embed="rId8"/>
                    <a:stretch>
                      <a:fillRect/>
                    </a:stretch>
                  </pic:blipFill>
                  <pic:spPr>
                    <a:xfrm>
                      <a:off x="0" y="0"/>
                      <a:ext cx="5756910" cy="3533140"/>
                    </a:xfrm>
                    <a:prstGeom prst="rect">
                      <a:avLst/>
                    </a:prstGeom>
                  </pic:spPr>
                </pic:pic>
              </a:graphicData>
            </a:graphic>
          </wp:inline>
        </w:drawing>
      </w:r>
    </w:p>
    <w:p w14:paraId="0ED661C8" w14:textId="1BB320BF" w:rsidR="00311B0A" w:rsidRPr="00311B0A" w:rsidRDefault="00311B0A" w:rsidP="002D41C5">
      <w:pPr>
        <w:jc w:val="both"/>
        <w:rPr>
          <w:sz w:val="20"/>
          <w:szCs w:val="20"/>
        </w:rPr>
      </w:pPr>
      <w:r>
        <w:rPr>
          <w:sz w:val="20"/>
          <w:szCs w:val="20"/>
        </w:rPr>
        <w:t>(Admoni</w:t>
      </w:r>
      <w:r w:rsidRPr="00311B0A">
        <w:rPr>
          <w:sz w:val="20"/>
          <w:szCs w:val="20"/>
        </w:rPr>
        <w:t xml:space="preserve"> </w:t>
      </w:r>
      <w:r w:rsidR="00F01250">
        <w:rPr>
          <w:sz w:val="20"/>
          <w:szCs w:val="20"/>
        </w:rPr>
        <w:t>1960/1982</w:t>
      </w:r>
      <w:r w:rsidRPr="00311B0A">
        <w:rPr>
          <w:sz w:val="20"/>
          <w:szCs w:val="20"/>
        </w:rPr>
        <w:t>: 315-317</w:t>
      </w:r>
      <w:r>
        <w:rPr>
          <w:sz w:val="20"/>
          <w:szCs w:val="20"/>
        </w:rPr>
        <w:t>)</w:t>
      </w:r>
    </w:p>
    <w:p w14:paraId="4EF49E2D" w14:textId="32D1A54F" w:rsidR="00137581" w:rsidRPr="00311B0A" w:rsidRDefault="00311B0A" w:rsidP="002D41C5">
      <w:pPr>
        <w:jc w:val="both"/>
        <w:rPr>
          <w:sz w:val="20"/>
          <w:szCs w:val="20"/>
        </w:rPr>
      </w:pPr>
      <w:r w:rsidRPr="00311B0A">
        <w:rPr>
          <w:sz w:val="20"/>
          <w:szCs w:val="20"/>
        </w:rPr>
        <w:t>Abb.1</w:t>
      </w:r>
    </w:p>
    <w:p w14:paraId="2BA1907E" w14:textId="77777777" w:rsidR="00311B0A" w:rsidRPr="00D2757B" w:rsidRDefault="00311B0A" w:rsidP="002D41C5">
      <w:pPr>
        <w:jc w:val="both"/>
      </w:pPr>
    </w:p>
    <w:p w14:paraId="7ECBA862" w14:textId="0C58A80C" w:rsidR="00801F95" w:rsidRDefault="00422591" w:rsidP="002D41C5">
      <w:pPr>
        <w:jc w:val="both"/>
      </w:pPr>
      <w:r w:rsidRPr="00D2757B">
        <w:t>Obwohl Admoni seine Satz</w:t>
      </w:r>
      <w:r w:rsidR="008E4485" w:rsidRPr="00D2757B">
        <w:t>partitur</w:t>
      </w:r>
      <w:r w:rsidRPr="00D2757B">
        <w:t xml:space="preserve"> "</w:t>
      </w:r>
      <w:r w:rsidR="00C66775" w:rsidRPr="00D2757B">
        <w:t>Bathysmatisches</w:t>
      </w:r>
      <w:r w:rsidR="004D7A7F" w:rsidRPr="00A50E2C">
        <w:rPr>
          <w:rStyle w:val="Funotenzeichen"/>
          <w:color w:val="000000" w:themeColor="text1"/>
        </w:rPr>
        <w:footnoteReference w:id="16"/>
      </w:r>
      <w:r w:rsidR="00C66775" w:rsidRPr="00A50E2C">
        <w:rPr>
          <w:rStyle w:val="Funotenzeichen"/>
          <w:color w:val="000000" w:themeColor="text1"/>
        </w:rPr>
        <w:t xml:space="preserve"> </w:t>
      </w:r>
      <w:r w:rsidR="00C66775" w:rsidRPr="00D2757B">
        <w:t xml:space="preserve">Schema der Strukturierung von </w:t>
      </w:r>
      <w:r w:rsidR="00C66775" w:rsidRPr="00F96877">
        <w:t>grammatischen</w:t>
      </w:r>
      <w:r w:rsidR="00C66775" w:rsidRPr="00D2757B">
        <w:t xml:space="preserve"> Bedeutungen in der Redekette</w:t>
      </w:r>
      <w:r w:rsidRPr="00D2757B">
        <w:t>"</w:t>
      </w:r>
      <w:r w:rsidR="00C66775" w:rsidRPr="00D2757B">
        <w:t xml:space="preserve"> (Admoni </w:t>
      </w:r>
      <w:r w:rsidR="00F01250">
        <w:t>1960/1982</w:t>
      </w:r>
      <w:r w:rsidR="00011EA3">
        <w:t>:</w:t>
      </w:r>
      <w:r w:rsidR="00C66775" w:rsidRPr="00D2757B">
        <w:t xml:space="preserve"> 315</w:t>
      </w:r>
      <w:r w:rsidR="000A6F69" w:rsidRPr="00D2757B">
        <w:t>, Herv. MN</w:t>
      </w:r>
      <w:r w:rsidR="00C66775" w:rsidRPr="00D2757B">
        <w:t>)</w:t>
      </w:r>
      <w:r w:rsidRPr="00D2757B">
        <w:t xml:space="preserve"> nennt und sie im ersten Moment </w:t>
      </w:r>
      <w:r w:rsidR="00BC710F" w:rsidRPr="00D2757B">
        <w:t>tatsächlich</w:t>
      </w:r>
      <w:r w:rsidRPr="00D2757B">
        <w:t xml:space="preserve"> grammatisch-rigide erscheint, bezieht </w:t>
      </w:r>
      <w:r w:rsidR="004D7A7F" w:rsidRPr="00D2757B">
        <w:t>sie</w:t>
      </w:r>
      <w:r w:rsidRPr="00D2757B">
        <w:t xml:space="preserve"> doch Gliederungsebenen</w:t>
      </w:r>
      <w:r w:rsidR="000A55DF" w:rsidRPr="00D2757B">
        <w:t xml:space="preserve"> mit</w:t>
      </w:r>
      <w:r w:rsidR="00BC710F" w:rsidRPr="00D2757B">
        <w:t xml:space="preserve"> ein, die semantische oder pragmatische Signale</w:t>
      </w:r>
      <w:r w:rsidR="00C66775" w:rsidRPr="00D2757B">
        <w:t xml:space="preserve"> aufnehmen</w:t>
      </w:r>
      <w:r w:rsidRPr="00D2757B">
        <w:t xml:space="preserve"> wie </w:t>
      </w:r>
      <w:r w:rsidR="00C66775" w:rsidRPr="00D2757B">
        <w:t xml:space="preserve">etwa </w:t>
      </w:r>
      <w:r w:rsidRPr="00D2757B">
        <w:t>"Emotionalität"</w:t>
      </w:r>
      <w:r w:rsidR="00C66775" w:rsidRPr="00D2757B">
        <w:t xml:space="preserve"> (23.)</w:t>
      </w:r>
      <w:r w:rsidRPr="00D2757B">
        <w:t xml:space="preserve"> oder "kommunikativer Wichtigkeitsgrad" </w:t>
      </w:r>
      <w:r w:rsidR="00C66775" w:rsidRPr="00D2757B">
        <w:t xml:space="preserve">(25.) </w:t>
      </w:r>
      <w:r w:rsidR="00800C51" w:rsidRPr="00D2757B">
        <w:t xml:space="preserve">und </w:t>
      </w:r>
      <w:r w:rsidRPr="00D2757B">
        <w:t>"Thema Rhema-Gliederung"</w:t>
      </w:r>
      <w:r w:rsidR="00C66775" w:rsidRPr="00D2757B">
        <w:t xml:space="preserve"> (24.)</w:t>
      </w:r>
      <w:r w:rsidRPr="00D2757B">
        <w:t xml:space="preserve">. </w:t>
      </w:r>
      <w:r w:rsidR="00647D8D" w:rsidRPr="00D2757B">
        <w:t xml:space="preserve">Admoni selbst betont: "Der Begriff der Bedeutung wird hier somit sehr weit gefaßt [...]" (Admoni </w:t>
      </w:r>
      <w:r w:rsidR="00F01250">
        <w:t>1960/1982</w:t>
      </w:r>
      <w:r w:rsidR="0091552F">
        <w:t xml:space="preserve">: </w:t>
      </w:r>
      <w:r w:rsidR="00647D8D" w:rsidRPr="00D2757B">
        <w:t xml:space="preserve">311). </w:t>
      </w:r>
      <w:r w:rsidR="00C66775" w:rsidRPr="00D2757B">
        <w:t>I</w:t>
      </w:r>
      <w:r w:rsidR="00137581" w:rsidRPr="00D2757B">
        <w:t xml:space="preserve">nteressant im Zusammenhang mit literarischen Texten ist </w:t>
      </w:r>
      <w:r w:rsidR="00162BDD" w:rsidRPr="00D2757B">
        <w:t xml:space="preserve">u.a. </w:t>
      </w:r>
      <w:r w:rsidR="00137581" w:rsidRPr="00D2757B">
        <w:t>die Ebene "Redestimme"</w:t>
      </w:r>
      <w:r w:rsidR="00CE539A" w:rsidRPr="00D2757B">
        <w:t xml:space="preserve"> (29.)</w:t>
      </w:r>
      <w:r w:rsidR="00137581" w:rsidRPr="00D2757B">
        <w:t xml:space="preserve">, auf der polyphone Strukturen erfasst werden können. </w:t>
      </w:r>
      <w:r w:rsidR="00A83CA0" w:rsidRPr="00D2757B">
        <w:t xml:space="preserve">Von den prosodischen Merkmalen </w:t>
      </w:r>
      <w:r w:rsidR="00AA1BF5" w:rsidRPr="00D2757B">
        <w:t>integriert</w:t>
      </w:r>
      <w:r w:rsidR="00A83CA0" w:rsidRPr="00D2757B">
        <w:t xml:space="preserve"> Admoni die Intonation ("Stimmführung"; </w:t>
      </w:r>
      <w:r w:rsidR="00F01250">
        <w:t>1960/1982</w:t>
      </w:r>
      <w:r w:rsidR="00A83CA0" w:rsidRPr="00D2757B">
        <w:t>, 217)</w:t>
      </w:r>
      <w:r w:rsidR="006F2C50">
        <w:t xml:space="preserve"> sowie die Wortstellung</w:t>
      </w:r>
      <w:r w:rsidR="00A83CA0" w:rsidRPr="00D2757B">
        <w:t xml:space="preserve"> in sein Modell, </w:t>
      </w:r>
      <w:r w:rsidR="0091552F" w:rsidRPr="00D2757B">
        <w:t>abgekürzt</w:t>
      </w:r>
      <w:r w:rsidR="0091552F">
        <w:t>:</w:t>
      </w:r>
      <w:r w:rsidR="0091552F" w:rsidRPr="00D2757B">
        <w:t xml:space="preserve"> "I"</w:t>
      </w:r>
      <w:r w:rsidR="0091552F">
        <w:t xml:space="preserve"> und "W"</w:t>
      </w:r>
      <w:r w:rsidR="0091552F" w:rsidRPr="00D2757B">
        <w:t xml:space="preserve">, </w:t>
      </w:r>
      <w:r w:rsidR="00A83CA0" w:rsidRPr="00D2757B">
        <w:t xml:space="preserve">allerdings </w:t>
      </w:r>
      <w:r w:rsidR="00D76AB9" w:rsidRPr="00D2757B">
        <w:t xml:space="preserve">erstaunlicherweise </w:t>
      </w:r>
      <w:r w:rsidR="00A83CA0" w:rsidRPr="00D2757B">
        <w:t>nicht als Linie</w:t>
      </w:r>
      <w:r w:rsidR="00AE66A4">
        <w:t>n</w:t>
      </w:r>
      <w:r w:rsidR="00A83CA0" w:rsidRPr="00D2757B">
        <w:t>, sondern</w:t>
      </w:r>
      <w:r w:rsidR="00D76AB9" w:rsidRPr="00D2757B">
        <w:t xml:space="preserve"> </w:t>
      </w:r>
      <w:r w:rsidR="00A83CA0" w:rsidRPr="00D2757B">
        <w:t xml:space="preserve">als mögliche </w:t>
      </w:r>
      <w:r w:rsidR="00D642F7" w:rsidRPr="00D2757B">
        <w:t>Gr</w:t>
      </w:r>
      <w:r w:rsidR="00561B47">
        <w:t>ü</w:t>
      </w:r>
      <w:r w:rsidR="00D642F7" w:rsidRPr="00D2757B">
        <w:t>nd</w:t>
      </w:r>
      <w:r w:rsidR="00561B47">
        <w:t>e</w:t>
      </w:r>
      <w:r w:rsidR="00D642F7" w:rsidRPr="00D2757B">
        <w:t xml:space="preserve"> für die Zuweisung bestimmter Funktionen</w:t>
      </w:r>
      <w:r w:rsidR="006F0AFF">
        <w:t>.</w:t>
      </w:r>
      <w:r w:rsidR="006F0AFF">
        <w:rPr>
          <w:rStyle w:val="Funotenzeichen"/>
        </w:rPr>
        <w:footnoteReference w:id="17"/>
      </w:r>
      <w:r w:rsidR="00D642F7" w:rsidRPr="00D2757B">
        <w:t xml:space="preserve"> </w:t>
      </w:r>
      <w:r w:rsidR="006F2C50">
        <w:t xml:space="preserve">Für die folgende Analyse sollen beide Erscheinungen als </w:t>
      </w:r>
      <w:r w:rsidR="006F0AFF">
        <w:t>Ebenen</w:t>
      </w:r>
      <w:r w:rsidR="006F2C50">
        <w:t xml:space="preserve"> angesehen werden, die ebenfalls linear </w:t>
      </w:r>
      <w:r w:rsidR="0075045B">
        <w:t>auftretende</w:t>
      </w:r>
      <w:r w:rsidR="006F2C50">
        <w:t xml:space="preserve"> </w:t>
      </w:r>
      <w:r w:rsidR="006F0AFF">
        <w:t xml:space="preserve">Signale enthalten </w:t>
      </w:r>
      <w:r w:rsidR="006F2C50">
        <w:t xml:space="preserve">und gleichzeitig mit den übrigen </w:t>
      </w:r>
      <w:r w:rsidR="000D75DB">
        <w:t>Ebenen</w:t>
      </w:r>
      <w:r w:rsidR="006F2C50">
        <w:t xml:space="preserve"> rezipiert</w:t>
      </w:r>
      <w:r w:rsidR="006F0AFF">
        <w:t xml:space="preserve"> werden</w:t>
      </w:r>
      <w:r w:rsidR="000D75DB">
        <w:t>.</w:t>
      </w:r>
      <w:r w:rsidR="0075045B">
        <w:t xml:space="preserve"> </w:t>
      </w:r>
    </w:p>
    <w:p w14:paraId="4E20CE3E" w14:textId="77777777" w:rsidR="00801F95" w:rsidRDefault="00801F95" w:rsidP="002D41C5">
      <w:pPr>
        <w:jc w:val="both"/>
      </w:pPr>
    </w:p>
    <w:p w14:paraId="5C53DB84" w14:textId="13AFB143" w:rsidR="00422591" w:rsidRPr="00D2757B" w:rsidRDefault="00137581" w:rsidP="002D41C5">
      <w:pPr>
        <w:jc w:val="both"/>
      </w:pPr>
      <w:r w:rsidRPr="00D2757B">
        <w:t xml:space="preserve">Admoni </w:t>
      </w:r>
      <w:r w:rsidR="00422591" w:rsidRPr="00D2757B">
        <w:t>nennt die Gliederungsebenen</w:t>
      </w:r>
      <w:r w:rsidR="00E27973" w:rsidRPr="00D2757B">
        <w:t xml:space="preserve"> an anderer Stelle</w:t>
      </w:r>
      <w:r w:rsidR="00422591" w:rsidRPr="00D2757B">
        <w:t xml:space="preserve"> "Entfaltungslinien</w:t>
      </w:r>
      <w:r w:rsidR="00E27973" w:rsidRPr="00D2757B">
        <w:t>" (2011</w:t>
      </w:r>
      <w:r w:rsidR="00801F95">
        <w:t>:</w:t>
      </w:r>
      <w:r w:rsidR="00E27973" w:rsidRPr="00D2757B">
        <w:t xml:space="preserve"> 249)</w:t>
      </w:r>
      <w:r w:rsidR="00422591" w:rsidRPr="00D2757B">
        <w:t>, Linien</w:t>
      </w:r>
      <w:r w:rsidR="00E27973" w:rsidRPr="00D2757B">
        <w:t xml:space="preserve"> also</w:t>
      </w:r>
      <w:r w:rsidR="00162BDD" w:rsidRPr="00D2757B">
        <w:t>,</w:t>
      </w:r>
      <w:r w:rsidR="00422591" w:rsidRPr="00D2757B">
        <w:t xml:space="preserve"> die </w:t>
      </w:r>
      <w:r w:rsidR="00FF104F" w:rsidRPr="00D2757B">
        <w:t xml:space="preserve">wie oben beschrieben, </w:t>
      </w:r>
      <w:r w:rsidR="00422591" w:rsidRPr="00D2757B">
        <w:t>den allmählichen Aufbau des Satzinhalts abbilden</w:t>
      </w:r>
      <w:r w:rsidR="00902785" w:rsidRPr="00D2757B">
        <w:t xml:space="preserve"> und </w:t>
      </w:r>
      <w:r w:rsidR="00C16063" w:rsidRPr="00D2757B">
        <w:t>die</w:t>
      </w:r>
      <w:r w:rsidR="00CE539A" w:rsidRPr="00D2757B">
        <w:t xml:space="preserve"> </w:t>
      </w:r>
      <w:r w:rsidR="008E4485" w:rsidRPr="00D2757B">
        <w:t xml:space="preserve">daher </w:t>
      </w:r>
      <w:r w:rsidR="00CE539A" w:rsidRPr="00D2757B">
        <w:t>ge</w:t>
      </w:r>
      <w:r w:rsidR="00C16063" w:rsidRPr="00D2757B">
        <w:t>eigne</w:t>
      </w:r>
      <w:r w:rsidR="00CE539A" w:rsidRPr="00D2757B">
        <w:t>t sind,</w:t>
      </w:r>
      <w:r w:rsidR="00C16063" w:rsidRPr="00D2757B">
        <w:t xml:space="preserve"> </w:t>
      </w:r>
      <w:r w:rsidR="00902785" w:rsidRPr="00D2757B">
        <w:t>den Eindruck eines Rhythmus in Prosate</w:t>
      </w:r>
      <w:r w:rsidR="00C16063" w:rsidRPr="00D2757B">
        <w:t>x</w:t>
      </w:r>
      <w:r w:rsidR="00902785" w:rsidRPr="00D2757B">
        <w:t>ten zu ver</w:t>
      </w:r>
      <w:r w:rsidR="00F869F6" w:rsidRPr="00D2757B">
        <w:t>anschaulichen</w:t>
      </w:r>
      <w:r w:rsidR="00162BDD" w:rsidRPr="00D2757B">
        <w:t>.</w:t>
      </w:r>
      <w:r w:rsidR="000A0CE6" w:rsidRPr="00D2757B">
        <w:t xml:space="preserve"> </w:t>
      </w:r>
      <w:r w:rsidR="00D76AB9" w:rsidRPr="00D2757B">
        <w:t>Die</w:t>
      </w:r>
      <w:r w:rsidR="000A0CE6" w:rsidRPr="00D2757B">
        <w:t xml:space="preserve"> Tabelle</w:t>
      </w:r>
      <w:r w:rsidR="006C4AA2" w:rsidRPr="00D2757B">
        <w:t xml:space="preserve"> </w:t>
      </w:r>
      <w:r w:rsidR="008E4485" w:rsidRPr="00D2757B">
        <w:t xml:space="preserve">hat Schwächen, wie </w:t>
      </w:r>
      <w:r w:rsidR="00D76AB9" w:rsidRPr="00D2757B">
        <w:t>Admoni</w:t>
      </w:r>
      <w:r w:rsidR="008E4485" w:rsidRPr="00D2757B">
        <w:t xml:space="preserve"> selbst hinsichtlich der Darstellung der "Fügungspotenzen" zugibt (cf. </w:t>
      </w:r>
      <w:r w:rsidR="0091552F">
        <w:t xml:space="preserve">Admoni </w:t>
      </w:r>
      <w:r w:rsidR="00F01250">
        <w:t>1960/1982</w:t>
      </w:r>
      <w:r w:rsidR="0091552F">
        <w:t xml:space="preserve">: </w:t>
      </w:r>
      <w:r w:rsidR="008E4485" w:rsidRPr="00D2757B">
        <w:t>312</w:t>
      </w:r>
      <w:r w:rsidR="0091552F">
        <w:t xml:space="preserve"> und unten, N </w:t>
      </w:r>
      <w:r w:rsidR="00961A9D">
        <w:t>17</w:t>
      </w:r>
      <w:r w:rsidR="008E4485" w:rsidRPr="00D2757B">
        <w:t xml:space="preserve">) und wie man sie etwa </w:t>
      </w:r>
      <w:r w:rsidR="009922B0" w:rsidRPr="00D2757B">
        <w:t>bei der vergleichsweise unscharfen</w:t>
      </w:r>
      <w:r w:rsidR="0039130D" w:rsidRPr="00D2757B">
        <w:t xml:space="preserve">, </w:t>
      </w:r>
      <w:r w:rsidR="00D76AB9" w:rsidRPr="00D2757B">
        <w:t xml:space="preserve">von </w:t>
      </w:r>
      <w:r w:rsidR="0039130D" w:rsidRPr="00D2757B">
        <w:t>subjektiver Einschätzung abhängigen</w:t>
      </w:r>
      <w:r w:rsidR="009922B0" w:rsidRPr="00D2757B">
        <w:t xml:space="preserve"> Ebene</w:t>
      </w:r>
      <w:r w:rsidR="00594C02" w:rsidRPr="00D2757B">
        <w:t xml:space="preserve"> 23.</w:t>
      </w:r>
      <w:r w:rsidR="009922B0" w:rsidRPr="00D2757B">
        <w:t xml:space="preserve"> "Emotionalität" monieren k</w:t>
      </w:r>
      <w:r w:rsidR="00594C02" w:rsidRPr="00D2757B">
        <w:t>önnte</w:t>
      </w:r>
      <w:r w:rsidR="009922B0" w:rsidRPr="00D2757B">
        <w:t xml:space="preserve">. </w:t>
      </w:r>
      <w:r w:rsidR="00CE539A" w:rsidRPr="00D2757B">
        <w:t xml:space="preserve">Dennoch </w:t>
      </w:r>
      <w:r w:rsidR="0039130D" w:rsidRPr="00D2757B">
        <w:t>bleibt</w:t>
      </w:r>
      <w:r w:rsidR="00CE539A" w:rsidRPr="00D2757B">
        <w:t xml:space="preserve"> </w:t>
      </w:r>
      <w:r w:rsidR="00A22347" w:rsidRPr="00D2757B">
        <w:t xml:space="preserve">Admonis Schema </w:t>
      </w:r>
      <w:r w:rsidR="0039130D" w:rsidRPr="00D2757B">
        <w:t xml:space="preserve">eine originelle </w:t>
      </w:r>
      <w:r w:rsidR="002257DA">
        <w:t>Anregung</w:t>
      </w:r>
      <w:r w:rsidR="0039130D" w:rsidRPr="00D2757B">
        <w:t xml:space="preserve">, für </w:t>
      </w:r>
      <w:r w:rsidR="00A22347" w:rsidRPr="00D2757B">
        <w:t xml:space="preserve">die im Satz enthaltenen Signale </w:t>
      </w:r>
      <w:r w:rsidR="0039130D" w:rsidRPr="00D2757B">
        <w:t>und</w:t>
      </w:r>
      <w:r w:rsidR="00A22347" w:rsidRPr="00D2757B">
        <w:t xml:space="preserve"> deren</w:t>
      </w:r>
      <w:r w:rsidR="001333C5">
        <w:t xml:space="preserve"> </w:t>
      </w:r>
      <w:r w:rsidR="00D76AB9" w:rsidRPr="00D2757B">
        <w:t>Vernetzung</w:t>
      </w:r>
      <w:r w:rsidR="0039130D" w:rsidRPr="00D2757B">
        <w:t xml:space="preserve"> </w:t>
      </w:r>
      <w:r w:rsidR="00D76AB9" w:rsidRPr="00D2757B">
        <w:t xml:space="preserve">zu sensibilisieren, auch, um rhythmisch adäquate Übersetzungslösungen zu ermitteln. </w:t>
      </w:r>
    </w:p>
    <w:p w14:paraId="3E5CF6A5" w14:textId="77777777" w:rsidR="00422591" w:rsidRPr="00D2757B" w:rsidRDefault="00422591" w:rsidP="002D41C5">
      <w:pPr>
        <w:jc w:val="both"/>
      </w:pPr>
    </w:p>
    <w:p w14:paraId="186C44C9" w14:textId="2891020C" w:rsidR="00F51F5E" w:rsidRPr="00D2757B" w:rsidRDefault="00902785" w:rsidP="002D41C5">
      <w:pPr>
        <w:jc w:val="both"/>
      </w:pPr>
      <w:r w:rsidRPr="00D2757B">
        <w:t xml:space="preserve">Ein sprachlicher </w:t>
      </w:r>
      <w:r w:rsidR="009B15EE" w:rsidRPr="00D2757B">
        <w:t xml:space="preserve">Rhythmus </w:t>
      </w:r>
      <w:r w:rsidR="004C2C5A" w:rsidRPr="00D2757B">
        <w:t>k</w:t>
      </w:r>
      <w:r w:rsidRPr="00D2757B">
        <w:t>önnte</w:t>
      </w:r>
      <w:r w:rsidR="004C2C5A" w:rsidRPr="00D2757B">
        <w:t xml:space="preserve">, </w:t>
      </w:r>
      <w:r w:rsidR="009B15EE" w:rsidRPr="00D2757B">
        <w:t>nach der oben formulierte</w:t>
      </w:r>
      <w:r w:rsidRPr="00D2757B">
        <w:t>n</w:t>
      </w:r>
      <w:r w:rsidR="009B15EE" w:rsidRPr="00D2757B">
        <w:t xml:space="preserve"> Definition</w:t>
      </w:r>
      <w:r w:rsidRPr="00D2757B">
        <w:t>,</w:t>
      </w:r>
      <w:r w:rsidR="009B15EE" w:rsidRPr="00D2757B">
        <w:t xml:space="preserve"> in jeder sp</w:t>
      </w:r>
      <w:r w:rsidR="00AE66A4">
        <w:t>r</w:t>
      </w:r>
      <w:r w:rsidR="009B15EE" w:rsidRPr="00D2757B">
        <w:t>achlichen Äußerung identifiziert werden</w:t>
      </w:r>
      <w:r w:rsidR="00AE66A4">
        <w:t>, ähnlich wie es Meschonnic postuliert</w:t>
      </w:r>
      <w:r w:rsidR="001333C5">
        <w:t>.</w:t>
      </w:r>
      <w:r w:rsidR="009B15EE" w:rsidRPr="00D2757B">
        <w:t xml:space="preserve"> </w:t>
      </w:r>
      <w:r w:rsidR="004C2C5A" w:rsidRPr="00D2757B">
        <w:t>D</w:t>
      </w:r>
      <w:r w:rsidR="00E36130" w:rsidRPr="00D2757B">
        <w:t>er</w:t>
      </w:r>
      <w:r w:rsidR="009A1F49" w:rsidRPr="00D2757B">
        <w:t xml:space="preserve"> </w:t>
      </w:r>
      <w:r w:rsidR="009A1F49" w:rsidRPr="00D2757B">
        <w:rPr>
          <w:i/>
          <w:iCs/>
        </w:rPr>
        <w:t>Eindru</w:t>
      </w:r>
      <w:r w:rsidR="00995A92" w:rsidRPr="00D2757B">
        <w:rPr>
          <w:i/>
          <w:iCs/>
        </w:rPr>
        <w:t>ck</w:t>
      </w:r>
      <w:r w:rsidR="009A1F49" w:rsidRPr="00D2757B">
        <w:t xml:space="preserve"> eines </w:t>
      </w:r>
      <w:r w:rsidR="00CC6B7C" w:rsidRPr="00D2757B">
        <w:t xml:space="preserve">bestimmten </w:t>
      </w:r>
      <w:r w:rsidR="009A1F49" w:rsidRPr="00D2757B">
        <w:t>Rhythmus</w:t>
      </w:r>
      <w:r w:rsidR="004C2C5A" w:rsidRPr="00D2757B">
        <w:t xml:space="preserve"> </w:t>
      </w:r>
      <w:r w:rsidR="00C16063" w:rsidRPr="00D2757B">
        <w:t>bei der Lektüre</w:t>
      </w:r>
      <w:r w:rsidR="00AE66A4">
        <w:t xml:space="preserve"> jedoch</w:t>
      </w:r>
      <w:r w:rsidR="00C16063" w:rsidRPr="00D2757B">
        <w:t xml:space="preserve"> </w:t>
      </w:r>
      <w:r w:rsidR="004C2C5A" w:rsidRPr="00D2757B">
        <w:t>scheint</w:t>
      </w:r>
      <w:r w:rsidR="00A152AE" w:rsidRPr="00D2757B">
        <w:t xml:space="preserve"> </w:t>
      </w:r>
      <w:r w:rsidR="009B15EE" w:rsidRPr="00D2757B">
        <w:t xml:space="preserve">sich erst zu entwickeln, </w:t>
      </w:r>
      <w:r w:rsidR="00D47E2A" w:rsidRPr="00D2757B">
        <w:t>so die hier vertretene These,</w:t>
      </w:r>
      <w:r w:rsidR="00995A92" w:rsidRPr="00D2757B">
        <w:t xml:space="preserve"> </w:t>
      </w:r>
      <w:r w:rsidR="00CA45D5" w:rsidRPr="00D2757B">
        <w:t xml:space="preserve">wenn Rezipienten </w:t>
      </w:r>
      <w:r w:rsidR="00995A92" w:rsidRPr="00D2757B">
        <w:t>d</w:t>
      </w:r>
      <w:r w:rsidR="00B6287A" w:rsidRPr="00D2757B">
        <w:t xml:space="preserve">ie </w:t>
      </w:r>
      <w:r w:rsidR="000513FE">
        <w:t>Versprachlichung</w:t>
      </w:r>
      <w:r w:rsidR="00B55CC9">
        <w:t xml:space="preserve"> im Rezeptionsablauf</w:t>
      </w:r>
      <w:r w:rsidR="000513FE">
        <w:t xml:space="preserve"> </w:t>
      </w:r>
      <w:r w:rsidR="00A152AE" w:rsidRPr="00D2757B">
        <w:t>als auffällig</w:t>
      </w:r>
      <w:r w:rsidR="00AC7BE8" w:rsidRPr="00D2757B">
        <w:t>, als "patente"</w:t>
      </w:r>
      <w:r w:rsidR="00F51F5E" w:rsidRPr="00D2757B">
        <w:t>, in Popescus Worten,</w:t>
      </w:r>
      <w:r w:rsidR="00A152AE" w:rsidRPr="00D2757B">
        <w:t xml:space="preserve"> wahrn</w:t>
      </w:r>
      <w:r w:rsidR="00002FBB" w:rsidRPr="00D2757B">
        <w:t>ehmen</w:t>
      </w:r>
      <w:r w:rsidR="001333C5">
        <w:t xml:space="preserve">. </w:t>
      </w:r>
      <w:r w:rsidR="002576F5" w:rsidRPr="00D2757B">
        <w:t xml:space="preserve">Die </w:t>
      </w:r>
      <w:r w:rsidR="00002FBB" w:rsidRPr="00D2757B">
        <w:t xml:space="preserve">Auffälligkeit </w:t>
      </w:r>
      <w:r w:rsidR="00782B8C">
        <w:t>entsteht durch wi</w:t>
      </w:r>
      <w:r w:rsidR="00A50E2C">
        <w:t>e</w:t>
      </w:r>
      <w:r w:rsidR="00782B8C">
        <w:t>derkehrende</w:t>
      </w:r>
      <w:r w:rsidR="001D07BE">
        <w:t xml:space="preserve"> Gestaltung</w:t>
      </w:r>
      <w:r w:rsidR="006B736F">
        <w:t xml:space="preserve"> </w:t>
      </w:r>
      <w:r w:rsidR="00961A9D">
        <w:t>und</w:t>
      </w:r>
      <w:r w:rsidR="00782B8C">
        <w:t xml:space="preserve"> ist erhöht, wenn die Wiederholung ungewöhnliche Versprachlichungen betrifft, </w:t>
      </w:r>
      <w:r w:rsidR="006B736F">
        <w:t xml:space="preserve">z.B. elliptische Formulierungen, </w:t>
      </w:r>
      <w:r w:rsidR="00782B8C">
        <w:t xml:space="preserve">wie in Bsp. 2. </w:t>
      </w:r>
    </w:p>
    <w:p w14:paraId="2C15478D" w14:textId="77777777" w:rsidR="00F51F5E" w:rsidRPr="00D2757B" w:rsidRDefault="00F51F5E" w:rsidP="002D41C5">
      <w:pPr>
        <w:jc w:val="both"/>
      </w:pPr>
    </w:p>
    <w:p w14:paraId="1D7683D4" w14:textId="1A4441AC" w:rsidR="008719BC" w:rsidRPr="00E819DE" w:rsidRDefault="001333C5" w:rsidP="002D41C5">
      <w:pPr>
        <w:jc w:val="both"/>
        <w:rPr>
          <w:b/>
          <w:bCs/>
          <w:color w:val="000000" w:themeColor="text1"/>
        </w:rPr>
      </w:pPr>
      <w:r w:rsidRPr="00E819DE">
        <w:rPr>
          <w:b/>
          <w:bCs/>
          <w:color w:val="000000" w:themeColor="text1"/>
        </w:rPr>
        <w:t>4. Rhythmus</w:t>
      </w:r>
      <w:r w:rsidR="0021118A">
        <w:rPr>
          <w:b/>
          <w:bCs/>
          <w:color w:val="000000" w:themeColor="text1"/>
        </w:rPr>
        <w:t xml:space="preserve"> übersetzen: </w:t>
      </w:r>
      <w:r w:rsidR="0021118A" w:rsidRPr="00A37E30">
        <w:rPr>
          <w:b/>
          <w:bCs/>
          <w:i/>
          <w:iCs/>
          <w:color w:val="000000" w:themeColor="text1"/>
        </w:rPr>
        <w:t>um</w:t>
      </w:r>
      <w:r w:rsidR="0021118A">
        <w:rPr>
          <w:b/>
          <w:bCs/>
          <w:color w:val="000000" w:themeColor="text1"/>
        </w:rPr>
        <w:t>rhyhthm</w:t>
      </w:r>
      <w:r w:rsidR="00A37E30">
        <w:rPr>
          <w:b/>
          <w:bCs/>
          <w:color w:val="000000" w:themeColor="text1"/>
        </w:rPr>
        <w:t>i</w:t>
      </w:r>
      <w:r w:rsidR="0021118A">
        <w:rPr>
          <w:b/>
          <w:bCs/>
          <w:color w:val="000000" w:themeColor="text1"/>
        </w:rPr>
        <w:t xml:space="preserve">sieren oder </w:t>
      </w:r>
      <w:r w:rsidR="0021118A" w:rsidRPr="00A37E30">
        <w:rPr>
          <w:b/>
          <w:bCs/>
          <w:i/>
          <w:iCs/>
          <w:color w:val="000000" w:themeColor="text1"/>
        </w:rPr>
        <w:t>neu</w:t>
      </w:r>
      <w:r w:rsidR="0021118A">
        <w:rPr>
          <w:b/>
          <w:bCs/>
          <w:color w:val="000000" w:themeColor="text1"/>
        </w:rPr>
        <w:t>-rhythmisieren?</w:t>
      </w:r>
      <w:r w:rsidRPr="00E819DE">
        <w:rPr>
          <w:b/>
          <w:bCs/>
          <w:color w:val="000000" w:themeColor="text1"/>
        </w:rPr>
        <w:t xml:space="preserve"> </w:t>
      </w:r>
    </w:p>
    <w:p w14:paraId="14C4E376" w14:textId="77777777" w:rsidR="001333C5" w:rsidRPr="00542EC5" w:rsidRDefault="001333C5" w:rsidP="002D41C5">
      <w:pPr>
        <w:jc w:val="both"/>
        <w:rPr>
          <w:color w:val="000000" w:themeColor="text1"/>
        </w:rPr>
      </w:pPr>
    </w:p>
    <w:p w14:paraId="72A45D64" w14:textId="5324E1B5" w:rsidR="00CA45D5" w:rsidRPr="00542EC5" w:rsidRDefault="001D2F99" w:rsidP="002D41C5">
      <w:pPr>
        <w:jc w:val="both"/>
        <w:rPr>
          <w:color w:val="000000" w:themeColor="text1"/>
        </w:rPr>
      </w:pPr>
      <w:r>
        <w:rPr>
          <w:color w:val="000000" w:themeColor="text1"/>
        </w:rPr>
        <w:t>Im folgenden</w:t>
      </w:r>
      <w:r w:rsidR="00A4347E">
        <w:rPr>
          <w:color w:val="000000" w:themeColor="text1"/>
        </w:rPr>
        <w:t xml:space="preserve"> soll</w:t>
      </w:r>
      <w:r w:rsidR="000D7DCF">
        <w:rPr>
          <w:color w:val="000000" w:themeColor="text1"/>
        </w:rPr>
        <w:t>en auf der Basis bisherigen Überlegungen an</w:t>
      </w:r>
      <w:r w:rsidR="00A4347E">
        <w:rPr>
          <w:color w:val="000000" w:themeColor="text1"/>
        </w:rPr>
        <w:t xml:space="preserve"> </w:t>
      </w:r>
      <w:r w:rsidR="000D7DCF">
        <w:rPr>
          <w:color w:val="000000" w:themeColor="text1"/>
        </w:rPr>
        <w:t xml:space="preserve">einem Textbeispiel </w:t>
      </w:r>
      <w:r w:rsidR="00061A3E">
        <w:rPr>
          <w:color w:val="000000" w:themeColor="text1"/>
        </w:rPr>
        <w:t>(</w:t>
      </w:r>
      <w:r w:rsidR="00352C8B">
        <w:rPr>
          <w:color w:val="000000" w:themeColor="text1"/>
        </w:rPr>
        <w:t xml:space="preserve">Bsp. </w:t>
      </w:r>
      <w:r w:rsidR="00AE66A4">
        <w:rPr>
          <w:color w:val="000000" w:themeColor="text1"/>
        </w:rPr>
        <w:t>3</w:t>
      </w:r>
      <w:r w:rsidR="00061A3E">
        <w:rPr>
          <w:color w:val="000000" w:themeColor="text1"/>
        </w:rPr>
        <w:t xml:space="preserve">) </w:t>
      </w:r>
      <w:r w:rsidR="00A4347E">
        <w:rPr>
          <w:color w:val="000000" w:themeColor="text1"/>
        </w:rPr>
        <w:t xml:space="preserve">die Auslöser </w:t>
      </w:r>
      <w:r w:rsidR="000D7DCF">
        <w:rPr>
          <w:color w:val="000000" w:themeColor="text1"/>
        </w:rPr>
        <w:t xml:space="preserve">bestimmt werden, die bei der Jury </w:t>
      </w:r>
      <w:r w:rsidR="000D7DCF" w:rsidRPr="00542EC5">
        <w:rPr>
          <w:color w:val="000000" w:themeColor="text1"/>
        </w:rPr>
        <w:t>des Büchner-Preis</w:t>
      </w:r>
      <w:r w:rsidR="000D7DCF">
        <w:rPr>
          <w:color w:val="000000" w:themeColor="text1"/>
        </w:rPr>
        <w:t>es zum</w:t>
      </w:r>
      <w:r w:rsidR="00F4500D" w:rsidRPr="00542EC5">
        <w:rPr>
          <w:color w:val="000000" w:themeColor="text1"/>
        </w:rPr>
        <w:t xml:space="preserve"> Eindruck rhythmischer Gestaltung</w:t>
      </w:r>
      <w:r w:rsidR="000D7DCF">
        <w:rPr>
          <w:color w:val="000000" w:themeColor="text1"/>
        </w:rPr>
        <w:t xml:space="preserve"> in Josef Winklers Werk geführt haben</w:t>
      </w:r>
      <w:r w:rsidR="004F169C">
        <w:rPr>
          <w:color w:val="000000" w:themeColor="text1"/>
        </w:rPr>
        <w:t xml:space="preserve"> könnten</w:t>
      </w:r>
      <w:r w:rsidR="000D7DCF">
        <w:rPr>
          <w:color w:val="000000" w:themeColor="text1"/>
        </w:rPr>
        <w:t xml:space="preserve">. </w:t>
      </w:r>
      <w:r>
        <w:rPr>
          <w:color w:val="000000" w:themeColor="text1"/>
        </w:rPr>
        <w:t>Anschließend soll geprüft werden, welche Auslöser im übersetzten Text</w:t>
      </w:r>
      <w:r w:rsidR="00F4500D" w:rsidRPr="00542EC5">
        <w:rPr>
          <w:color w:val="000000" w:themeColor="text1"/>
        </w:rPr>
        <w:t xml:space="preserve"> </w:t>
      </w:r>
      <w:r w:rsidR="00F51F5E" w:rsidRPr="00542EC5">
        <w:rPr>
          <w:color w:val="000000" w:themeColor="text1"/>
        </w:rPr>
        <w:t>angelegt</w:t>
      </w:r>
      <w:r>
        <w:rPr>
          <w:color w:val="000000" w:themeColor="text1"/>
        </w:rPr>
        <w:t xml:space="preserve"> wurden.</w:t>
      </w:r>
    </w:p>
    <w:p w14:paraId="4800F5E3" w14:textId="77777777" w:rsidR="00F4500D" w:rsidRPr="00542EC5" w:rsidRDefault="00F4500D" w:rsidP="002D41C5">
      <w:pPr>
        <w:jc w:val="both"/>
      </w:pPr>
    </w:p>
    <w:p w14:paraId="288CCC86" w14:textId="31656A06" w:rsidR="008719BC" w:rsidRPr="00542EC5" w:rsidRDefault="008719BC" w:rsidP="002D41C5">
      <w:pPr>
        <w:jc w:val="both"/>
      </w:pPr>
      <w:r w:rsidRPr="00542EC5">
        <w:t>Als Beispiel dient hier eine kleiner</w:t>
      </w:r>
      <w:r w:rsidR="00CE74B5" w:rsidRPr="00542EC5">
        <w:t xml:space="preserve">, für </w:t>
      </w:r>
      <w:r w:rsidR="00797A4A">
        <w:t>den</w:t>
      </w:r>
      <w:r w:rsidR="00CE74B5" w:rsidRPr="00542EC5">
        <w:t xml:space="preserve"> Stil</w:t>
      </w:r>
      <w:r w:rsidR="00797A4A">
        <w:t xml:space="preserve"> des Preisträgers Josef Winkler</w:t>
      </w:r>
      <w:r w:rsidR="00CE74B5" w:rsidRPr="00542EC5">
        <w:t xml:space="preserve"> typischer</w:t>
      </w:r>
      <w:r w:rsidRPr="00542EC5">
        <w:t xml:space="preserve"> Ausschnitt aus </w:t>
      </w:r>
      <w:r w:rsidR="00C16063" w:rsidRPr="00542EC5">
        <w:t>der</w:t>
      </w:r>
      <w:r w:rsidRPr="00542EC5">
        <w:t xml:space="preserve"> Novelle </w:t>
      </w:r>
      <w:r w:rsidRPr="00542EC5">
        <w:rPr>
          <w:i/>
          <w:iCs/>
        </w:rPr>
        <w:t>Natura Morta</w:t>
      </w:r>
      <w:r w:rsidRPr="00542EC5">
        <w:t xml:space="preserve"> (2001)</w:t>
      </w:r>
      <w:r w:rsidR="00061A3E">
        <w:t>.</w:t>
      </w:r>
      <w:r w:rsidR="00F4500D" w:rsidRPr="00542EC5">
        <w:t xml:space="preserve"> </w:t>
      </w:r>
      <w:r w:rsidRPr="00542EC5">
        <w:t xml:space="preserve">Der Text </w:t>
      </w:r>
      <w:r w:rsidR="00061A3E">
        <w:t xml:space="preserve">liefert </w:t>
      </w:r>
      <w:r w:rsidRPr="00542EC5">
        <w:t>höchst detaillierte</w:t>
      </w:r>
      <w:r w:rsidR="00A37E30">
        <w:t>, mitunter abstoßende</w:t>
      </w:r>
      <w:r w:rsidRPr="00542EC5">
        <w:t xml:space="preserve"> Beschreibungen von Marktszenen,</w:t>
      </w:r>
      <w:r w:rsidR="00F07A86">
        <w:t xml:space="preserve"> vornehmlich an Metzgerständen,</w:t>
      </w:r>
      <w:r w:rsidRPr="00542EC5">
        <w:t xml:space="preserve"> </w:t>
      </w:r>
      <w:r w:rsidR="00061A3E">
        <w:t xml:space="preserve">von </w:t>
      </w:r>
      <w:r w:rsidRPr="00542EC5">
        <w:t>"microscopiche, ossessive descrizioni di uomini e cose" wie ein italienischer Rezensent schreibt (</w:t>
      </w:r>
      <w:r w:rsidR="00F4500D" w:rsidRPr="00542EC5">
        <w:t>Marcoaldi 2008)</w:t>
      </w:r>
      <w:r w:rsidR="00061A3E">
        <w:t>.</w:t>
      </w:r>
      <w:r w:rsidR="00F4500D" w:rsidRPr="00542EC5">
        <w:t xml:space="preserve"> </w:t>
      </w:r>
    </w:p>
    <w:p w14:paraId="3C8EEF3F" w14:textId="77777777" w:rsidR="008719BC" w:rsidRPr="00542EC5" w:rsidRDefault="008719BC" w:rsidP="002D41C5">
      <w:pPr>
        <w:jc w:val="both"/>
      </w:pPr>
    </w:p>
    <w:p w14:paraId="54482FBD" w14:textId="7972822C" w:rsidR="00061A3E" w:rsidRDefault="001F6E7D" w:rsidP="002D41C5">
      <w:pPr>
        <w:ind w:left="708"/>
        <w:jc w:val="both"/>
        <w:rPr>
          <w:sz w:val="20"/>
          <w:szCs w:val="20"/>
        </w:rPr>
      </w:pPr>
      <w:r>
        <w:rPr>
          <w:sz w:val="20"/>
          <w:szCs w:val="20"/>
        </w:rPr>
        <w:t>3</w:t>
      </w:r>
      <w:r w:rsidR="00061A3E">
        <w:rPr>
          <w:sz w:val="20"/>
          <w:szCs w:val="20"/>
        </w:rPr>
        <w:t>.</w:t>
      </w:r>
    </w:p>
    <w:p w14:paraId="527D1110" w14:textId="6332B3FD" w:rsidR="008719BC" w:rsidRPr="00061A3E" w:rsidRDefault="008719BC" w:rsidP="002D41C5">
      <w:pPr>
        <w:ind w:left="708"/>
        <w:jc w:val="both"/>
        <w:rPr>
          <w:sz w:val="20"/>
          <w:szCs w:val="20"/>
        </w:rPr>
      </w:pPr>
      <w:r w:rsidRPr="00061A3E">
        <w:rPr>
          <w:sz w:val="20"/>
          <w:szCs w:val="20"/>
        </w:rPr>
        <w:t xml:space="preserve">Mit geneigtem Kopf – man sah einen großen Leberfleck auf seinem Halswirbel – stopfte ein Fleischerjunge, angestrengt seine Zunge aus dem linken Mundwinkel streckend, Herz, Lunge, Milz und Nieren wahllos dem ausgeweideten Hasen wieder in den Rumpf hinein und legte ihn zurück in die mit Blutstropfen bespritzte Verkaufsvitrine. Durchstochen am Unterkiefer, hing neben einem Wohnungsschlüssel ein blutiger, schwarzer Ziegenkopf mit gebogenen, schwarzen Hörnern.  (Winkler </w:t>
      </w:r>
      <w:r w:rsidR="00011EA3">
        <w:rPr>
          <w:sz w:val="20"/>
          <w:szCs w:val="20"/>
        </w:rPr>
        <w:t>2001/</w:t>
      </w:r>
      <w:r w:rsidRPr="00061A3E">
        <w:rPr>
          <w:sz w:val="20"/>
          <w:szCs w:val="20"/>
        </w:rPr>
        <w:t>2004</w:t>
      </w:r>
      <w:r w:rsidR="00011EA3">
        <w:rPr>
          <w:sz w:val="20"/>
          <w:szCs w:val="20"/>
        </w:rPr>
        <w:t>:</w:t>
      </w:r>
      <w:r w:rsidRPr="00061A3E">
        <w:rPr>
          <w:sz w:val="20"/>
          <w:szCs w:val="20"/>
        </w:rPr>
        <w:t xml:space="preserve"> 12)</w:t>
      </w:r>
      <w:r w:rsidR="00BD0A2C" w:rsidRPr="00061A3E">
        <w:rPr>
          <w:sz w:val="20"/>
          <w:szCs w:val="20"/>
        </w:rPr>
        <w:t>.</w:t>
      </w:r>
    </w:p>
    <w:p w14:paraId="2CBBB6AE" w14:textId="77777777" w:rsidR="004C2C5A" w:rsidRPr="00542EC5" w:rsidRDefault="004C2C5A" w:rsidP="002D41C5">
      <w:pPr>
        <w:jc w:val="both"/>
      </w:pPr>
    </w:p>
    <w:p w14:paraId="3C0BAB61" w14:textId="684D6233" w:rsidR="00DB53B7" w:rsidRDefault="0008047E" w:rsidP="002D41C5">
      <w:pPr>
        <w:ind w:left="708"/>
        <w:jc w:val="both"/>
        <w:rPr>
          <w:sz w:val="20"/>
          <w:szCs w:val="20"/>
        </w:rPr>
      </w:pPr>
      <w:r>
        <w:rPr>
          <w:sz w:val="20"/>
          <w:szCs w:val="20"/>
        </w:rPr>
        <w:t xml:space="preserve">Con la testa reclinata </w:t>
      </w:r>
      <w:r w:rsidRPr="00061A3E">
        <w:rPr>
          <w:sz w:val="20"/>
          <w:szCs w:val="20"/>
        </w:rPr>
        <w:t>–</w:t>
      </w:r>
      <w:r>
        <w:rPr>
          <w:sz w:val="20"/>
          <w:szCs w:val="20"/>
        </w:rPr>
        <w:t xml:space="preserve"> sulla nuca gli si notava una grossa macchia epatica </w:t>
      </w:r>
      <w:r w:rsidRPr="00061A3E">
        <w:rPr>
          <w:sz w:val="20"/>
          <w:szCs w:val="20"/>
        </w:rPr>
        <w:t xml:space="preserve"> –</w:t>
      </w:r>
      <w:r>
        <w:rPr>
          <w:sz w:val="20"/>
          <w:szCs w:val="20"/>
        </w:rPr>
        <w:t xml:space="preserve"> e con la lingua che gli usciva dall'angolo sinistro della bocca</w:t>
      </w:r>
      <w:r w:rsidR="00A44B4F">
        <w:rPr>
          <w:sz w:val="20"/>
          <w:szCs w:val="20"/>
        </w:rPr>
        <w:t>,</w:t>
      </w:r>
      <w:r w:rsidR="008719BC" w:rsidRPr="00061A3E">
        <w:rPr>
          <w:sz w:val="20"/>
          <w:szCs w:val="20"/>
        </w:rPr>
        <w:t xml:space="preserve"> un garzone imbottiva con concentrazione il tronco di un coniglio eviscerato, rimettendo a casaccio cuore, polmoni, milza e reni, per disporlo poi nella vetrina dello stand, schizzata di gocce di sangue. Accanto a una chiave d’appartamento pendeva la testa scura e sanguinolenta di una capra con le corna nere e la mandibola perforata”. (Winkler/Reitani 2007</w:t>
      </w:r>
      <w:r w:rsidR="00011EA3">
        <w:rPr>
          <w:sz w:val="20"/>
          <w:szCs w:val="20"/>
        </w:rPr>
        <w:t>:</w:t>
      </w:r>
      <w:r w:rsidR="00DB53B7" w:rsidRPr="00061A3E">
        <w:rPr>
          <w:sz w:val="20"/>
          <w:szCs w:val="20"/>
        </w:rPr>
        <w:t xml:space="preserve"> </w:t>
      </w:r>
      <w:r>
        <w:rPr>
          <w:sz w:val="20"/>
          <w:szCs w:val="20"/>
        </w:rPr>
        <w:t>13</w:t>
      </w:r>
      <w:r w:rsidR="008719BC" w:rsidRPr="00061A3E">
        <w:rPr>
          <w:sz w:val="20"/>
          <w:szCs w:val="20"/>
        </w:rPr>
        <w:t>)</w:t>
      </w:r>
    </w:p>
    <w:p w14:paraId="76CB0158" w14:textId="77777777" w:rsidR="00B6390F" w:rsidRDefault="00B6390F" w:rsidP="002D41C5">
      <w:pPr>
        <w:ind w:left="708"/>
        <w:jc w:val="both"/>
        <w:rPr>
          <w:sz w:val="20"/>
          <w:szCs w:val="20"/>
        </w:rPr>
      </w:pPr>
    </w:p>
    <w:p w14:paraId="43E4E79C" w14:textId="0E212E53" w:rsidR="006E2FE2" w:rsidRDefault="007A6DCB" w:rsidP="002D41C5">
      <w:pPr>
        <w:jc w:val="both"/>
      </w:pPr>
      <w:r>
        <w:t>Typisch im</w:t>
      </w:r>
      <w:r w:rsidR="008719BC" w:rsidRPr="00542EC5">
        <w:t xml:space="preserve"> Original ist </w:t>
      </w:r>
      <w:r>
        <w:t xml:space="preserve">vor allem die Synchronisation der Ebenen </w:t>
      </w:r>
      <w:r w:rsidRPr="00542EC5">
        <w:t>"Satzglieder"</w:t>
      </w:r>
      <w:r>
        <w:t xml:space="preserve"> (3.) und "Wortstellung" (neu hinzugefügte Ebene), dabei sind die Satzglieder meist erweitert und in sich strukturiert</w:t>
      </w:r>
      <w:r w:rsidR="00A37E30">
        <w:t>, so dass sich die Ebene der Satzglieder aufspaltet</w:t>
      </w:r>
      <w:r>
        <w:t xml:space="preserve">. </w:t>
      </w:r>
      <w:r w:rsidR="00C5551D">
        <w:t>So fällt z</w:t>
      </w:r>
      <w:r w:rsidR="008719BC" w:rsidRPr="00542EC5">
        <w:t>unächst</w:t>
      </w:r>
      <w:r w:rsidR="00AE66A4">
        <w:t xml:space="preserve"> </w:t>
      </w:r>
      <w:r w:rsidR="008719BC" w:rsidRPr="00542EC5">
        <w:t>eine hohe Anzahl erweiterter Attribute</w:t>
      </w:r>
      <w:r w:rsidR="00AC780D">
        <w:t xml:space="preserve"> auf</w:t>
      </w:r>
      <w:r w:rsidR="00236F7C">
        <w:t>, d</w:t>
      </w:r>
      <w:r w:rsidR="008719BC" w:rsidRPr="00542EC5">
        <w:t>arunter zwei</w:t>
      </w:r>
      <w:r w:rsidR="00C5551D">
        <w:t xml:space="preserve"> Attribute</w:t>
      </w:r>
      <w:r w:rsidR="008719BC" w:rsidRPr="00542EC5">
        <w:t xml:space="preserve">, die ungewöhnlich positioniert </w:t>
      </w:r>
      <w:r w:rsidR="00AE66A4">
        <w:t xml:space="preserve">sind </w:t>
      </w:r>
      <w:r w:rsidR="008719BC" w:rsidRPr="00542EC5">
        <w:t xml:space="preserve">und </w:t>
      </w:r>
      <w:r w:rsidR="00FC0848">
        <w:t>deren</w:t>
      </w:r>
      <w:r w:rsidR="008719BC" w:rsidRPr="00542EC5">
        <w:t xml:space="preserve"> Bezug durch fehlende Kongruenz</w:t>
      </w:r>
      <w:r w:rsidR="00F9077A" w:rsidRPr="00542EC5">
        <w:t xml:space="preserve"> </w:t>
      </w:r>
      <w:r w:rsidR="008719BC" w:rsidRPr="00542EC5">
        <w:t xml:space="preserve">nicht unmittelbar </w:t>
      </w:r>
      <w:r w:rsidR="00FC0848">
        <w:t>klar wird</w:t>
      </w:r>
      <w:r w:rsidR="008719BC" w:rsidRPr="00542EC5">
        <w:t>: "angestrengt seine Zunge [...]" und "Durchstochen [...]</w:t>
      </w:r>
      <w:r w:rsidR="00CA45D5" w:rsidRPr="00542EC5">
        <w:t>"</w:t>
      </w:r>
      <w:r w:rsidR="008719BC" w:rsidRPr="00542EC5">
        <w:t>.</w:t>
      </w:r>
      <w:r w:rsidR="00A35A3A" w:rsidRPr="00542EC5">
        <w:t xml:space="preserve"> </w:t>
      </w:r>
      <w:r w:rsidR="006A2B0E" w:rsidRPr="00542EC5">
        <w:t>Für Admoni entsteht in solchen Fällen eine besondere Spannung, denn gerade</w:t>
      </w:r>
      <w:r w:rsidR="00A35A3A" w:rsidRPr="00542EC5">
        <w:t xml:space="preserve"> Attribute haben eine hohe </w:t>
      </w:r>
      <w:r w:rsidR="008719BC" w:rsidRPr="00542EC5">
        <w:t>"Fügungspotenz" (</w:t>
      </w:r>
      <w:r w:rsidR="00E3350D" w:rsidRPr="00542EC5">
        <w:t xml:space="preserve">erfasst auf </w:t>
      </w:r>
      <w:r w:rsidR="008719BC" w:rsidRPr="00542EC5">
        <w:t>Ebene 6</w:t>
      </w:r>
      <w:r w:rsidR="00E3350D" w:rsidRPr="00542EC5">
        <w:t>.</w:t>
      </w:r>
      <w:r w:rsidR="008719BC" w:rsidRPr="00542EC5">
        <w:t>), benötigen also</w:t>
      </w:r>
      <w:r w:rsidR="002815D6">
        <w:t xml:space="preserve"> "obligatorisch" (siehe Abb. 1)</w:t>
      </w:r>
      <w:r w:rsidR="008719BC" w:rsidRPr="00542EC5">
        <w:t xml:space="preserve"> ein Bezugselement</w:t>
      </w:r>
      <w:r w:rsidR="00E3350D" w:rsidRPr="00542EC5">
        <w:t>,</w:t>
      </w:r>
      <w:r w:rsidR="00065D28" w:rsidRPr="00542EC5">
        <w:t xml:space="preserve"> um syntaktisch integriert werden zu können</w:t>
      </w:r>
      <w:r w:rsidR="008719BC" w:rsidRPr="00542EC5">
        <w:t xml:space="preserve">. </w:t>
      </w:r>
      <w:r w:rsidR="00A35A3A" w:rsidRPr="00542EC5">
        <w:t xml:space="preserve">Spannung entsteht dann, </w:t>
      </w:r>
      <w:r w:rsidR="00080B24">
        <w:t>wenn</w:t>
      </w:r>
      <w:r w:rsidR="004F169C">
        <w:t>, wie hier,</w:t>
      </w:r>
      <w:r w:rsidR="00080B24">
        <w:t xml:space="preserve"> </w:t>
      </w:r>
      <w:r w:rsidR="00A35A3A" w:rsidRPr="00542EC5">
        <w:t>die semantische und syntaktische Erwartung, die durch die Einführung einer Satzkomponente hervorgerufen wird, nicht sogleich befriedigt wird</w:t>
      </w:r>
      <w:r w:rsidR="00080B24">
        <w:t xml:space="preserve"> (cf. </w:t>
      </w:r>
      <w:r w:rsidR="006A2B0E" w:rsidRPr="00542EC5">
        <w:t xml:space="preserve">Admoni </w:t>
      </w:r>
      <w:r w:rsidR="00F01250">
        <w:t>1960/1982</w:t>
      </w:r>
      <w:r w:rsidR="00080B24">
        <w:t>:</w:t>
      </w:r>
      <w:r w:rsidR="006A2B0E" w:rsidRPr="00542EC5">
        <w:t xml:space="preserve"> 294)</w:t>
      </w:r>
      <w:r w:rsidR="00080B24">
        <w:t>.</w:t>
      </w:r>
      <w:r w:rsidR="006A2B0E" w:rsidRPr="00542EC5">
        <w:t xml:space="preserve"> </w:t>
      </w:r>
      <w:r w:rsidR="00CE74B5" w:rsidRPr="00542EC5">
        <w:t>Auch d</w:t>
      </w:r>
      <w:r w:rsidR="00065D28" w:rsidRPr="00542EC5">
        <w:t xml:space="preserve">ie übrigen Attribute tragen zur </w:t>
      </w:r>
      <w:r w:rsidR="00BD0A2C" w:rsidRPr="00542EC5">
        <w:t>"gespannten Struktur" (ebd.)</w:t>
      </w:r>
      <w:r w:rsidR="00065D28" w:rsidRPr="00542EC5">
        <w:t xml:space="preserve"> bei, da Winkler die im Deutschen übliche Voranstellung</w:t>
      </w:r>
      <w:r w:rsidR="00CE74B5" w:rsidRPr="00542EC5">
        <w:t xml:space="preserve"> von Attributen</w:t>
      </w:r>
      <w:r w:rsidR="00065D28" w:rsidRPr="00542EC5">
        <w:t xml:space="preserve"> durch d</w:t>
      </w:r>
      <w:r w:rsidR="00CE74B5" w:rsidRPr="00542EC5">
        <w:t>eren</w:t>
      </w:r>
      <w:r w:rsidR="00065D28" w:rsidRPr="00542EC5">
        <w:t xml:space="preserve"> Erweiterung</w:t>
      </w:r>
      <w:r w:rsidR="00CE74B5" w:rsidRPr="00542EC5">
        <w:t xml:space="preserve"> zu einer Verarbeitungshürde werden lässt</w:t>
      </w:r>
      <w:r w:rsidR="009516F7" w:rsidRPr="00542EC5">
        <w:t>,</w:t>
      </w:r>
      <w:r w:rsidR="00CE74B5" w:rsidRPr="00542EC5">
        <w:t xml:space="preserve"> </w:t>
      </w:r>
      <w:r w:rsidR="009516F7" w:rsidRPr="00542EC5">
        <w:t>etwa</w:t>
      </w:r>
      <w:r w:rsidR="00C32714">
        <w:t xml:space="preserve"> in</w:t>
      </w:r>
      <w:r w:rsidR="009516F7" w:rsidRPr="00542EC5">
        <w:t xml:space="preserve">: </w:t>
      </w:r>
      <w:r w:rsidR="00CE74B5" w:rsidRPr="00542EC5">
        <w:t>"</w:t>
      </w:r>
      <w:r w:rsidR="00065D28" w:rsidRPr="00542EC5">
        <w:t>die mit Blutstropfen bespritz</w:t>
      </w:r>
      <w:r w:rsidR="00BD0A2C" w:rsidRPr="00542EC5">
        <w:t>t</w:t>
      </w:r>
      <w:r w:rsidR="00065D28" w:rsidRPr="00542EC5">
        <w:t>e Verkaufsvitrine</w:t>
      </w:r>
      <w:r w:rsidR="00CE74B5" w:rsidRPr="00542EC5">
        <w:t>"</w:t>
      </w:r>
      <w:r w:rsidR="00797A4A">
        <w:t>, wo</w:t>
      </w:r>
      <w:r w:rsidR="00AC780D">
        <w:t xml:space="preserve"> das Substantiv</w:t>
      </w:r>
      <w:r w:rsidR="00C5551D">
        <w:t xml:space="preserve"> als Bezugselement</w:t>
      </w:r>
      <w:r w:rsidR="00AC780D">
        <w:t xml:space="preserve"> zum Artikel nicht unmittelbar zur Verfügung steht. </w:t>
      </w:r>
    </w:p>
    <w:p w14:paraId="7BD9BEE6" w14:textId="77777777" w:rsidR="006E2FE2" w:rsidRDefault="006E2FE2" w:rsidP="002D41C5">
      <w:pPr>
        <w:jc w:val="both"/>
      </w:pPr>
    </w:p>
    <w:p w14:paraId="7E9FD23D" w14:textId="37EEABCA" w:rsidR="00797A4A" w:rsidRDefault="00AC780D" w:rsidP="002D41C5">
      <w:pPr>
        <w:jc w:val="both"/>
      </w:pPr>
      <w:r>
        <w:lastRenderedPageBreak/>
        <w:t xml:space="preserve">Solche gespannten Strukturen müssten im Schema auf der Ebene 6 </w:t>
      </w:r>
      <w:r w:rsidR="006E2FE2">
        <w:t xml:space="preserve">mit </w:t>
      </w:r>
      <w:r w:rsidR="00243720">
        <w:t xml:space="preserve">weit entfernten, andere Bezüge überlagernden </w:t>
      </w:r>
      <w:r w:rsidR="006E2FE2">
        <w:t>und nicht m</w:t>
      </w:r>
      <w:r w:rsidR="001239EA">
        <w:t>eh</w:t>
      </w:r>
      <w:r w:rsidR="006E2FE2">
        <w:t xml:space="preserve">r, wie in Admonis Muster-Analyse, paarweise </w:t>
      </w:r>
      <w:r w:rsidR="00243720">
        <w:t xml:space="preserve">unmittelbar </w:t>
      </w:r>
      <w:r w:rsidR="006E2FE2">
        <w:t xml:space="preserve">aufeinander ausgerichteten Pfeilen erfasst werden. </w:t>
      </w:r>
    </w:p>
    <w:p w14:paraId="3AC287E7" w14:textId="53606BEE" w:rsidR="009440C6" w:rsidRDefault="009440C6" w:rsidP="002D41C5">
      <w:pPr>
        <w:jc w:val="both"/>
      </w:pPr>
    </w:p>
    <w:tbl>
      <w:tblPr>
        <w:tblStyle w:val="Tabellenraster"/>
        <w:tblW w:w="9072" w:type="dxa"/>
        <w:tblLook w:val="04A0" w:firstRow="1" w:lastRow="0" w:firstColumn="1" w:lastColumn="0" w:noHBand="0" w:noVBand="1"/>
      </w:tblPr>
      <w:tblGrid>
        <w:gridCol w:w="1471"/>
        <w:gridCol w:w="1194"/>
        <w:gridCol w:w="1475"/>
        <w:gridCol w:w="1193"/>
        <w:gridCol w:w="1185"/>
        <w:gridCol w:w="1266"/>
        <w:gridCol w:w="1288"/>
      </w:tblGrid>
      <w:tr w:rsidR="00497E2E" w14:paraId="74FCBF6F" w14:textId="77777777" w:rsidTr="002D0F7D">
        <w:tc>
          <w:tcPr>
            <w:tcW w:w="1471" w:type="dxa"/>
          </w:tcPr>
          <w:p w14:paraId="78ABA8C4" w14:textId="77777777" w:rsidR="00497E2E" w:rsidRPr="00061A3E" w:rsidRDefault="00497E2E" w:rsidP="002D41C5">
            <w:pPr>
              <w:jc w:val="both"/>
              <w:rPr>
                <w:sz w:val="20"/>
                <w:szCs w:val="20"/>
              </w:rPr>
            </w:pPr>
          </w:p>
        </w:tc>
        <w:tc>
          <w:tcPr>
            <w:tcW w:w="1194" w:type="dxa"/>
          </w:tcPr>
          <w:p w14:paraId="6F4B660B" w14:textId="0C9CDBDF" w:rsidR="00497E2E" w:rsidRDefault="00497E2E" w:rsidP="002D41C5">
            <w:pPr>
              <w:jc w:val="both"/>
            </w:pPr>
            <w:r w:rsidRPr="00061A3E">
              <w:rPr>
                <w:sz w:val="20"/>
                <w:szCs w:val="20"/>
              </w:rPr>
              <w:t>stopfte</w:t>
            </w:r>
          </w:p>
        </w:tc>
        <w:tc>
          <w:tcPr>
            <w:tcW w:w="1475" w:type="dxa"/>
          </w:tcPr>
          <w:p w14:paraId="14AE41B8" w14:textId="77777777" w:rsidR="00497E2E" w:rsidRDefault="00497E2E" w:rsidP="002D41C5">
            <w:pPr>
              <w:jc w:val="both"/>
              <w:rPr>
                <w:sz w:val="20"/>
                <w:szCs w:val="20"/>
              </w:rPr>
            </w:pPr>
          </w:p>
          <w:p w14:paraId="54291B41" w14:textId="77777777" w:rsidR="00497E2E" w:rsidRDefault="00497E2E" w:rsidP="002D41C5">
            <w:pPr>
              <w:jc w:val="both"/>
              <w:rPr>
                <w:sz w:val="20"/>
                <w:szCs w:val="20"/>
              </w:rPr>
            </w:pPr>
          </w:p>
          <w:p w14:paraId="3A96AA29" w14:textId="7C1BDE39" w:rsidR="00497E2E" w:rsidRPr="00243720" w:rsidRDefault="00497E2E" w:rsidP="002D41C5">
            <w:pPr>
              <w:jc w:val="both"/>
            </w:pPr>
            <w:r w:rsidRPr="00243720">
              <w:rPr>
                <w:sz w:val="20"/>
                <w:szCs w:val="20"/>
              </w:rPr>
              <w:t>ein Fleischerjunge,</w:t>
            </w:r>
          </w:p>
        </w:tc>
        <w:tc>
          <w:tcPr>
            <w:tcW w:w="1193" w:type="dxa"/>
          </w:tcPr>
          <w:p w14:paraId="410AAB9B" w14:textId="162D97E5" w:rsidR="00497E2E" w:rsidRDefault="00497E2E" w:rsidP="002D41C5">
            <w:pPr>
              <w:jc w:val="both"/>
            </w:pPr>
            <w:r w:rsidRPr="00061A3E">
              <w:rPr>
                <w:sz w:val="20"/>
                <w:szCs w:val="20"/>
              </w:rPr>
              <w:t>angestrengt</w:t>
            </w:r>
          </w:p>
        </w:tc>
        <w:tc>
          <w:tcPr>
            <w:tcW w:w="1185" w:type="dxa"/>
          </w:tcPr>
          <w:p w14:paraId="51662270" w14:textId="1F1387FF" w:rsidR="00497E2E" w:rsidRDefault="00497E2E" w:rsidP="002D41C5">
            <w:pPr>
              <w:jc w:val="both"/>
            </w:pPr>
            <w:r w:rsidRPr="00061A3E">
              <w:rPr>
                <w:sz w:val="20"/>
                <w:szCs w:val="20"/>
              </w:rPr>
              <w:t>seine Zunge</w:t>
            </w:r>
          </w:p>
        </w:tc>
        <w:tc>
          <w:tcPr>
            <w:tcW w:w="1266" w:type="dxa"/>
          </w:tcPr>
          <w:p w14:paraId="56440751" w14:textId="01DE50FC" w:rsidR="00497E2E" w:rsidRDefault="00497E2E" w:rsidP="002D41C5">
            <w:pPr>
              <w:jc w:val="both"/>
            </w:pPr>
            <w:r w:rsidRPr="00061A3E">
              <w:rPr>
                <w:sz w:val="20"/>
                <w:szCs w:val="20"/>
              </w:rPr>
              <w:t>aus</w:t>
            </w:r>
            <w:r>
              <w:rPr>
                <w:sz w:val="20"/>
                <w:szCs w:val="20"/>
              </w:rPr>
              <w:t xml:space="preserve"> </w:t>
            </w:r>
            <w:r w:rsidRPr="00061A3E">
              <w:rPr>
                <w:sz w:val="20"/>
                <w:szCs w:val="20"/>
              </w:rPr>
              <w:t>dem lin</w:t>
            </w:r>
            <w:r>
              <w:rPr>
                <w:sz w:val="20"/>
                <w:szCs w:val="20"/>
              </w:rPr>
              <w:t>-</w:t>
            </w:r>
            <w:r w:rsidRPr="00061A3E">
              <w:rPr>
                <w:sz w:val="20"/>
                <w:szCs w:val="20"/>
              </w:rPr>
              <w:t>ken Mundwinkel</w:t>
            </w:r>
          </w:p>
        </w:tc>
        <w:tc>
          <w:tcPr>
            <w:tcW w:w="1288" w:type="dxa"/>
          </w:tcPr>
          <w:p w14:paraId="60A72E27" w14:textId="77777777" w:rsidR="00497E2E" w:rsidRDefault="00497E2E" w:rsidP="002D41C5">
            <w:pPr>
              <w:jc w:val="both"/>
              <w:rPr>
                <w:sz w:val="20"/>
                <w:szCs w:val="20"/>
              </w:rPr>
            </w:pPr>
          </w:p>
          <w:p w14:paraId="5D487AAF" w14:textId="77777777" w:rsidR="00497E2E" w:rsidRDefault="00497E2E" w:rsidP="002D41C5">
            <w:pPr>
              <w:jc w:val="both"/>
              <w:rPr>
                <w:sz w:val="20"/>
                <w:szCs w:val="20"/>
              </w:rPr>
            </w:pPr>
          </w:p>
          <w:p w14:paraId="0F02B82D" w14:textId="77777777" w:rsidR="00497E2E" w:rsidRDefault="00497E2E" w:rsidP="002D41C5">
            <w:pPr>
              <w:jc w:val="both"/>
              <w:rPr>
                <w:sz w:val="20"/>
                <w:szCs w:val="20"/>
              </w:rPr>
            </w:pPr>
          </w:p>
          <w:p w14:paraId="0AD98618" w14:textId="40977F7D" w:rsidR="00497E2E" w:rsidRPr="00243720" w:rsidRDefault="00497E2E" w:rsidP="002D41C5">
            <w:pPr>
              <w:jc w:val="both"/>
            </w:pPr>
            <w:r w:rsidRPr="00243720">
              <w:rPr>
                <w:sz w:val="20"/>
                <w:szCs w:val="20"/>
              </w:rPr>
              <w:t>streckend</w:t>
            </w:r>
          </w:p>
        </w:tc>
      </w:tr>
      <w:tr w:rsidR="00497E2E" w14:paraId="1AA76AA8" w14:textId="77777777" w:rsidTr="002D0F7D">
        <w:tc>
          <w:tcPr>
            <w:tcW w:w="1471" w:type="dxa"/>
          </w:tcPr>
          <w:p w14:paraId="11A3FDFC" w14:textId="2EE309D2" w:rsidR="00497E2E" w:rsidRPr="00061A3E" w:rsidRDefault="00497E2E" w:rsidP="002D41C5">
            <w:pPr>
              <w:jc w:val="both"/>
              <w:rPr>
                <w:sz w:val="20"/>
                <w:szCs w:val="20"/>
              </w:rPr>
            </w:pPr>
            <w:r>
              <w:rPr>
                <w:sz w:val="20"/>
                <w:szCs w:val="20"/>
              </w:rPr>
              <w:t>Fügungspotenz</w:t>
            </w:r>
          </w:p>
        </w:tc>
        <w:tc>
          <w:tcPr>
            <w:tcW w:w="1194" w:type="dxa"/>
          </w:tcPr>
          <w:p w14:paraId="4068E452" w14:textId="6C764E3A" w:rsidR="00497E2E" w:rsidRPr="00061A3E" w:rsidRDefault="00497E2E" w:rsidP="002D41C5">
            <w:pPr>
              <w:jc w:val="both"/>
              <w:rPr>
                <w:sz w:val="20"/>
                <w:szCs w:val="20"/>
              </w:rPr>
            </w:pPr>
          </w:p>
        </w:tc>
        <w:tc>
          <w:tcPr>
            <w:tcW w:w="1475" w:type="dxa"/>
          </w:tcPr>
          <w:p w14:paraId="49EFD29A" w14:textId="77777777" w:rsidR="00243720" w:rsidRDefault="00243720" w:rsidP="002D41C5">
            <w:pPr>
              <w:jc w:val="both"/>
              <w:rPr>
                <w:sz w:val="20"/>
                <w:szCs w:val="20"/>
              </w:rPr>
            </w:pPr>
          </w:p>
          <w:p w14:paraId="607D2B41" w14:textId="646676FE" w:rsidR="00497E2E" w:rsidRPr="00243720" w:rsidRDefault="00497E2E" w:rsidP="002D41C5">
            <w:pPr>
              <w:jc w:val="both"/>
              <w:rPr>
                <w:b/>
                <w:bCs/>
                <w:sz w:val="20"/>
                <w:szCs w:val="20"/>
              </w:rPr>
            </w:pPr>
            <w:r w:rsidRPr="00243720">
              <w:rPr>
                <w:b/>
                <w:bCs/>
                <w:sz w:val="20"/>
                <w:szCs w:val="20"/>
              </w:rPr>
              <w:t>&gt;</w:t>
            </w:r>
          </w:p>
          <w:p w14:paraId="118B5AB9" w14:textId="77777777" w:rsidR="00497E2E" w:rsidRDefault="00497E2E" w:rsidP="002D41C5">
            <w:pPr>
              <w:jc w:val="both"/>
              <w:rPr>
                <w:sz w:val="20"/>
                <w:szCs w:val="20"/>
              </w:rPr>
            </w:pPr>
          </w:p>
          <w:p w14:paraId="130BFF46" w14:textId="3047C0CE" w:rsidR="00497E2E" w:rsidRPr="00061A3E" w:rsidRDefault="00497E2E" w:rsidP="002D41C5">
            <w:pPr>
              <w:jc w:val="both"/>
              <w:rPr>
                <w:sz w:val="20"/>
                <w:szCs w:val="20"/>
              </w:rPr>
            </w:pPr>
          </w:p>
        </w:tc>
        <w:tc>
          <w:tcPr>
            <w:tcW w:w="1193" w:type="dxa"/>
          </w:tcPr>
          <w:p w14:paraId="4E4CDFF8" w14:textId="078069C6" w:rsidR="00497E2E" w:rsidRPr="00061A3E" w:rsidRDefault="00497E2E" w:rsidP="002D41C5">
            <w:pPr>
              <w:jc w:val="both"/>
              <w:rPr>
                <w:sz w:val="20"/>
                <w:szCs w:val="20"/>
              </w:rPr>
            </w:pPr>
          </w:p>
        </w:tc>
        <w:tc>
          <w:tcPr>
            <w:tcW w:w="1185" w:type="dxa"/>
          </w:tcPr>
          <w:p w14:paraId="76390821" w14:textId="77777777" w:rsidR="00497E2E" w:rsidRPr="00061A3E" w:rsidRDefault="00497E2E" w:rsidP="002D41C5">
            <w:pPr>
              <w:jc w:val="both"/>
              <w:rPr>
                <w:sz w:val="20"/>
                <w:szCs w:val="20"/>
              </w:rPr>
            </w:pPr>
          </w:p>
        </w:tc>
        <w:tc>
          <w:tcPr>
            <w:tcW w:w="1266" w:type="dxa"/>
          </w:tcPr>
          <w:p w14:paraId="04F9CE6E" w14:textId="77777777" w:rsidR="00497E2E" w:rsidRPr="00061A3E" w:rsidRDefault="00497E2E" w:rsidP="002D41C5">
            <w:pPr>
              <w:jc w:val="both"/>
              <w:rPr>
                <w:sz w:val="20"/>
                <w:szCs w:val="20"/>
              </w:rPr>
            </w:pPr>
          </w:p>
        </w:tc>
        <w:tc>
          <w:tcPr>
            <w:tcW w:w="1288" w:type="dxa"/>
          </w:tcPr>
          <w:p w14:paraId="12AE5A3F" w14:textId="77777777" w:rsidR="00243720" w:rsidRDefault="00243720" w:rsidP="002D41C5">
            <w:pPr>
              <w:jc w:val="both"/>
              <w:rPr>
                <w:sz w:val="20"/>
                <w:szCs w:val="20"/>
              </w:rPr>
            </w:pPr>
          </w:p>
          <w:p w14:paraId="527E5530" w14:textId="0CD2EBD7" w:rsidR="00497E2E" w:rsidRPr="00243720" w:rsidRDefault="00497E2E" w:rsidP="002D41C5">
            <w:pPr>
              <w:jc w:val="both"/>
              <w:rPr>
                <w:b/>
                <w:bCs/>
                <w:sz w:val="20"/>
                <w:szCs w:val="20"/>
              </w:rPr>
            </w:pPr>
            <w:r w:rsidRPr="00243720">
              <w:rPr>
                <w:b/>
                <w:bCs/>
                <w:sz w:val="20"/>
                <w:szCs w:val="20"/>
              </w:rPr>
              <w:t xml:space="preserve">&lt; </w:t>
            </w:r>
          </w:p>
          <w:p w14:paraId="7E710FEC" w14:textId="5C08A3BC" w:rsidR="00497E2E" w:rsidRPr="00061A3E" w:rsidRDefault="00497E2E" w:rsidP="002D41C5">
            <w:pPr>
              <w:jc w:val="both"/>
              <w:rPr>
                <w:sz w:val="20"/>
                <w:szCs w:val="20"/>
              </w:rPr>
            </w:pPr>
            <w:r>
              <w:rPr>
                <w:sz w:val="20"/>
                <w:szCs w:val="20"/>
              </w:rPr>
              <w:t>obligatorisch</w:t>
            </w:r>
          </w:p>
        </w:tc>
      </w:tr>
    </w:tbl>
    <w:p w14:paraId="15C61510" w14:textId="77777777" w:rsidR="002D0F7D" w:rsidRDefault="002D0F7D" w:rsidP="002D0F7D">
      <w:pPr>
        <w:jc w:val="right"/>
        <w:rPr>
          <w:sz w:val="20"/>
          <w:szCs w:val="20"/>
        </w:rPr>
      </w:pPr>
      <w:r>
        <w:rPr>
          <w:sz w:val="20"/>
          <w:szCs w:val="20"/>
        </w:rPr>
        <w:t>(vereinfachte und reduzierte Darstellung)</w:t>
      </w:r>
    </w:p>
    <w:p w14:paraId="56BC7F73" w14:textId="11DDA7E9" w:rsidR="009440C6" w:rsidRDefault="009440C6" w:rsidP="002D41C5">
      <w:pPr>
        <w:jc w:val="both"/>
      </w:pPr>
    </w:p>
    <w:p w14:paraId="583F5170" w14:textId="648055B0" w:rsidR="00497E2E" w:rsidRDefault="00497E2E" w:rsidP="002D41C5">
      <w:pPr>
        <w:jc w:val="both"/>
      </w:pPr>
      <w:r>
        <w:t xml:space="preserve">Auch die in das </w:t>
      </w:r>
      <w:r w:rsidR="00A37E30">
        <w:t>oben genannte</w:t>
      </w:r>
      <w:r>
        <w:t xml:space="preserve"> Attribut integrierte adverbiale Bestimmung "mit Blutstropfen" ("prädikatives Attribut" bei Admoni)</w:t>
      </w:r>
      <w:r w:rsidRPr="00542EC5">
        <w:t xml:space="preserve"> </w:t>
      </w:r>
      <w:r>
        <w:t xml:space="preserve">verlangt eine besondere Darstellung, da sich hier zwei Satzglieder (Ebene 3) überlagern. </w:t>
      </w:r>
    </w:p>
    <w:p w14:paraId="31D5C856" w14:textId="15B039BA" w:rsidR="00320673" w:rsidRPr="002D0F7D" w:rsidRDefault="00320673" w:rsidP="002D41C5">
      <w:pPr>
        <w:jc w:val="both"/>
      </w:pPr>
    </w:p>
    <w:tbl>
      <w:tblPr>
        <w:tblStyle w:val="Tabellenraster"/>
        <w:tblW w:w="6445" w:type="dxa"/>
        <w:tblLook w:val="04A0" w:firstRow="1" w:lastRow="0" w:firstColumn="1" w:lastColumn="0" w:noHBand="0" w:noVBand="1"/>
      </w:tblPr>
      <w:tblGrid>
        <w:gridCol w:w="1439"/>
        <w:gridCol w:w="1266"/>
        <w:gridCol w:w="1245"/>
        <w:gridCol w:w="1023"/>
        <w:gridCol w:w="1472"/>
      </w:tblGrid>
      <w:tr w:rsidR="00320673" w14:paraId="2EFAF256" w14:textId="77777777" w:rsidTr="002D0F7D">
        <w:tc>
          <w:tcPr>
            <w:tcW w:w="1439" w:type="dxa"/>
          </w:tcPr>
          <w:p w14:paraId="791D8CAD" w14:textId="77777777" w:rsidR="00320673" w:rsidRPr="00061A3E" w:rsidRDefault="00320673" w:rsidP="002D41C5">
            <w:pPr>
              <w:jc w:val="both"/>
              <w:rPr>
                <w:sz w:val="20"/>
                <w:szCs w:val="20"/>
              </w:rPr>
            </w:pPr>
          </w:p>
        </w:tc>
        <w:tc>
          <w:tcPr>
            <w:tcW w:w="1266" w:type="dxa"/>
          </w:tcPr>
          <w:p w14:paraId="072FC51B" w14:textId="77777777" w:rsidR="00320673" w:rsidRDefault="00320673" w:rsidP="002D41C5">
            <w:pPr>
              <w:jc w:val="both"/>
              <w:rPr>
                <w:sz w:val="20"/>
                <w:szCs w:val="20"/>
              </w:rPr>
            </w:pPr>
          </w:p>
          <w:p w14:paraId="507CB210" w14:textId="77777777" w:rsidR="00320673" w:rsidRDefault="00320673" w:rsidP="002D41C5">
            <w:pPr>
              <w:jc w:val="both"/>
              <w:rPr>
                <w:sz w:val="20"/>
                <w:szCs w:val="20"/>
              </w:rPr>
            </w:pPr>
          </w:p>
          <w:p w14:paraId="7DAAC2AD" w14:textId="4EA9505C" w:rsidR="00320673" w:rsidRDefault="00320673" w:rsidP="002D41C5">
            <w:pPr>
              <w:jc w:val="both"/>
            </w:pPr>
            <w:r w:rsidRPr="00320673">
              <w:rPr>
                <w:sz w:val="20"/>
                <w:szCs w:val="20"/>
              </w:rPr>
              <w:t>die</w:t>
            </w:r>
          </w:p>
        </w:tc>
        <w:tc>
          <w:tcPr>
            <w:tcW w:w="1245" w:type="dxa"/>
          </w:tcPr>
          <w:p w14:paraId="4D856345" w14:textId="41B0D3F4" w:rsidR="00320673" w:rsidRDefault="00320673" w:rsidP="002D41C5">
            <w:pPr>
              <w:jc w:val="both"/>
            </w:pPr>
            <w:r w:rsidRPr="00320673">
              <w:rPr>
                <w:sz w:val="20"/>
                <w:szCs w:val="20"/>
              </w:rPr>
              <w:t>mit Blutstropfen</w:t>
            </w:r>
          </w:p>
        </w:tc>
        <w:tc>
          <w:tcPr>
            <w:tcW w:w="1023" w:type="dxa"/>
          </w:tcPr>
          <w:p w14:paraId="113E353F" w14:textId="76E9A070" w:rsidR="00320673" w:rsidRDefault="00320673" w:rsidP="002D41C5">
            <w:pPr>
              <w:jc w:val="both"/>
            </w:pPr>
            <w:r w:rsidRPr="00320673">
              <w:rPr>
                <w:sz w:val="20"/>
                <w:szCs w:val="20"/>
              </w:rPr>
              <w:t>bespritzte</w:t>
            </w:r>
          </w:p>
        </w:tc>
        <w:tc>
          <w:tcPr>
            <w:tcW w:w="1472" w:type="dxa"/>
          </w:tcPr>
          <w:p w14:paraId="1A8D69F0" w14:textId="77777777" w:rsidR="00320673" w:rsidRDefault="00320673" w:rsidP="002D41C5">
            <w:pPr>
              <w:jc w:val="both"/>
              <w:rPr>
                <w:sz w:val="20"/>
                <w:szCs w:val="20"/>
              </w:rPr>
            </w:pPr>
          </w:p>
          <w:p w14:paraId="4BA5F345" w14:textId="77777777" w:rsidR="00320673" w:rsidRDefault="00320673" w:rsidP="002D41C5">
            <w:pPr>
              <w:jc w:val="both"/>
              <w:rPr>
                <w:sz w:val="20"/>
                <w:szCs w:val="20"/>
              </w:rPr>
            </w:pPr>
          </w:p>
          <w:p w14:paraId="02F6FACA" w14:textId="38727F19" w:rsidR="00320673" w:rsidRPr="00320673" w:rsidRDefault="00320673" w:rsidP="002D41C5">
            <w:pPr>
              <w:jc w:val="both"/>
              <w:rPr>
                <w:sz w:val="20"/>
                <w:szCs w:val="20"/>
              </w:rPr>
            </w:pPr>
            <w:r w:rsidRPr="00320673">
              <w:rPr>
                <w:sz w:val="20"/>
                <w:szCs w:val="20"/>
              </w:rPr>
              <w:t>Verkaufsvitrine</w:t>
            </w:r>
          </w:p>
        </w:tc>
      </w:tr>
      <w:tr w:rsidR="00320673" w14:paraId="4E300574" w14:textId="77777777" w:rsidTr="002D0F7D">
        <w:tc>
          <w:tcPr>
            <w:tcW w:w="1439" w:type="dxa"/>
            <w:vAlign w:val="center"/>
          </w:tcPr>
          <w:p w14:paraId="6C2FA0C9" w14:textId="77777777" w:rsidR="00320673" w:rsidRPr="00061A3E" w:rsidRDefault="00320673" w:rsidP="006B736F">
            <w:pPr>
              <w:rPr>
                <w:sz w:val="20"/>
                <w:szCs w:val="20"/>
              </w:rPr>
            </w:pPr>
            <w:r>
              <w:rPr>
                <w:sz w:val="20"/>
                <w:szCs w:val="20"/>
              </w:rPr>
              <w:t>Fügungspotenz</w:t>
            </w:r>
          </w:p>
        </w:tc>
        <w:tc>
          <w:tcPr>
            <w:tcW w:w="1266" w:type="dxa"/>
          </w:tcPr>
          <w:p w14:paraId="048FE3A5" w14:textId="77777777" w:rsidR="006B736F" w:rsidRDefault="006B736F" w:rsidP="002D41C5">
            <w:pPr>
              <w:jc w:val="both"/>
              <w:rPr>
                <w:b/>
                <w:bCs/>
                <w:sz w:val="20"/>
                <w:szCs w:val="20"/>
              </w:rPr>
            </w:pPr>
          </w:p>
          <w:p w14:paraId="041D10AB" w14:textId="582AFF45" w:rsidR="00320673" w:rsidRPr="006B736F" w:rsidRDefault="00320673" w:rsidP="002D41C5">
            <w:pPr>
              <w:jc w:val="both"/>
              <w:rPr>
                <w:b/>
                <w:bCs/>
                <w:sz w:val="20"/>
                <w:szCs w:val="20"/>
              </w:rPr>
            </w:pPr>
            <w:r w:rsidRPr="006B736F">
              <w:rPr>
                <w:b/>
                <w:bCs/>
                <w:sz w:val="20"/>
                <w:szCs w:val="20"/>
              </w:rPr>
              <w:t>&gt;</w:t>
            </w:r>
          </w:p>
          <w:p w14:paraId="7A382D29" w14:textId="5A708BCC" w:rsidR="00320673" w:rsidRPr="00061A3E" w:rsidRDefault="00320673" w:rsidP="002D41C5">
            <w:pPr>
              <w:jc w:val="both"/>
              <w:rPr>
                <w:sz w:val="20"/>
                <w:szCs w:val="20"/>
              </w:rPr>
            </w:pPr>
            <w:r>
              <w:rPr>
                <w:sz w:val="20"/>
                <w:szCs w:val="20"/>
              </w:rPr>
              <w:t>obligatorisch</w:t>
            </w:r>
          </w:p>
        </w:tc>
        <w:tc>
          <w:tcPr>
            <w:tcW w:w="1245" w:type="dxa"/>
          </w:tcPr>
          <w:p w14:paraId="4AEE55CB" w14:textId="77777777" w:rsidR="00320673" w:rsidRDefault="00320673" w:rsidP="002D41C5">
            <w:pPr>
              <w:jc w:val="both"/>
              <w:rPr>
                <w:sz w:val="20"/>
                <w:szCs w:val="20"/>
              </w:rPr>
            </w:pPr>
          </w:p>
          <w:p w14:paraId="345E3280" w14:textId="77777777" w:rsidR="00320673" w:rsidRPr="00061A3E" w:rsidRDefault="00320673" w:rsidP="002D41C5">
            <w:pPr>
              <w:jc w:val="both"/>
              <w:rPr>
                <w:sz w:val="20"/>
                <w:szCs w:val="20"/>
              </w:rPr>
            </w:pPr>
          </w:p>
        </w:tc>
        <w:tc>
          <w:tcPr>
            <w:tcW w:w="1023" w:type="dxa"/>
          </w:tcPr>
          <w:p w14:paraId="1CC4259B" w14:textId="77777777" w:rsidR="00320673" w:rsidRPr="00061A3E" w:rsidRDefault="00320673" w:rsidP="002D41C5">
            <w:pPr>
              <w:jc w:val="both"/>
              <w:rPr>
                <w:sz w:val="20"/>
                <w:szCs w:val="20"/>
              </w:rPr>
            </w:pPr>
          </w:p>
        </w:tc>
        <w:tc>
          <w:tcPr>
            <w:tcW w:w="1472" w:type="dxa"/>
          </w:tcPr>
          <w:p w14:paraId="67274ADF" w14:textId="77777777" w:rsidR="006B736F" w:rsidRDefault="006B736F" w:rsidP="002D41C5">
            <w:pPr>
              <w:jc w:val="both"/>
              <w:rPr>
                <w:b/>
                <w:bCs/>
                <w:sz w:val="20"/>
                <w:szCs w:val="20"/>
              </w:rPr>
            </w:pPr>
          </w:p>
          <w:p w14:paraId="2BE35B44" w14:textId="4AFD014A" w:rsidR="00320673" w:rsidRPr="006B736F" w:rsidRDefault="00320673" w:rsidP="002D41C5">
            <w:pPr>
              <w:jc w:val="both"/>
              <w:rPr>
                <w:b/>
                <w:bCs/>
                <w:sz w:val="20"/>
                <w:szCs w:val="20"/>
              </w:rPr>
            </w:pPr>
            <w:r w:rsidRPr="006B736F">
              <w:rPr>
                <w:b/>
                <w:bCs/>
                <w:sz w:val="20"/>
                <w:szCs w:val="20"/>
              </w:rPr>
              <w:t>&lt;</w:t>
            </w:r>
          </w:p>
        </w:tc>
      </w:tr>
      <w:tr w:rsidR="00DC2E59" w14:paraId="46D30AB5" w14:textId="77777777" w:rsidTr="002D0F7D">
        <w:tc>
          <w:tcPr>
            <w:tcW w:w="1439" w:type="dxa"/>
            <w:vMerge w:val="restart"/>
            <w:vAlign w:val="center"/>
          </w:tcPr>
          <w:p w14:paraId="3FB4B733" w14:textId="5ECCFD98" w:rsidR="00DC2E59" w:rsidRDefault="00DC2E59" w:rsidP="002D41C5">
            <w:pPr>
              <w:jc w:val="both"/>
              <w:rPr>
                <w:sz w:val="20"/>
                <w:szCs w:val="20"/>
              </w:rPr>
            </w:pPr>
            <w:r>
              <w:rPr>
                <w:sz w:val="20"/>
                <w:szCs w:val="20"/>
              </w:rPr>
              <w:t>Satzglieder</w:t>
            </w:r>
          </w:p>
        </w:tc>
        <w:tc>
          <w:tcPr>
            <w:tcW w:w="1266" w:type="dxa"/>
          </w:tcPr>
          <w:p w14:paraId="12E4E4EA" w14:textId="77777777" w:rsidR="00DC2E59" w:rsidRDefault="00DC2E59" w:rsidP="002D41C5">
            <w:pPr>
              <w:jc w:val="both"/>
              <w:rPr>
                <w:sz w:val="20"/>
                <w:szCs w:val="20"/>
              </w:rPr>
            </w:pPr>
          </w:p>
        </w:tc>
        <w:tc>
          <w:tcPr>
            <w:tcW w:w="1245" w:type="dxa"/>
          </w:tcPr>
          <w:p w14:paraId="722EA020" w14:textId="37D617FF" w:rsidR="00DC2E59" w:rsidRDefault="00DC2E59" w:rsidP="002D41C5">
            <w:pPr>
              <w:jc w:val="both"/>
              <w:rPr>
                <w:sz w:val="20"/>
                <w:szCs w:val="20"/>
              </w:rPr>
            </w:pPr>
            <w:r>
              <w:rPr>
                <w:sz w:val="20"/>
                <w:szCs w:val="20"/>
              </w:rPr>
              <w:t>adverbiale Bestimmung</w:t>
            </w:r>
          </w:p>
        </w:tc>
        <w:tc>
          <w:tcPr>
            <w:tcW w:w="1023" w:type="dxa"/>
          </w:tcPr>
          <w:p w14:paraId="01C1D188" w14:textId="77777777" w:rsidR="00DC2E59" w:rsidRPr="00061A3E" w:rsidRDefault="00DC2E59" w:rsidP="002D41C5">
            <w:pPr>
              <w:jc w:val="both"/>
              <w:rPr>
                <w:sz w:val="20"/>
                <w:szCs w:val="20"/>
              </w:rPr>
            </w:pPr>
          </w:p>
        </w:tc>
        <w:tc>
          <w:tcPr>
            <w:tcW w:w="1472" w:type="dxa"/>
          </w:tcPr>
          <w:p w14:paraId="03900316" w14:textId="77777777" w:rsidR="00DC2E59" w:rsidRDefault="00DC2E59" w:rsidP="002D41C5">
            <w:pPr>
              <w:jc w:val="both"/>
              <w:rPr>
                <w:sz w:val="20"/>
                <w:szCs w:val="20"/>
              </w:rPr>
            </w:pPr>
          </w:p>
        </w:tc>
      </w:tr>
      <w:tr w:rsidR="00DC2E59" w14:paraId="488CF2F3" w14:textId="77777777" w:rsidTr="002D0F7D">
        <w:tc>
          <w:tcPr>
            <w:tcW w:w="1439" w:type="dxa"/>
            <w:vMerge/>
          </w:tcPr>
          <w:p w14:paraId="7997AA76" w14:textId="77777777" w:rsidR="00DC2E59" w:rsidRDefault="00DC2E59" w:rsidP="002D41C5">
            <w:pPr>
              <w:jc w:val="both"/>
              <w:rPr>
                <w:sz w:val="20"/>
                <w:szCs w:val="20"/>
              </w:rPr>
            </w:pPr>
          </w:p>
        </w:tc>
        <w:tc>
          <w:tcPr>
            <w:tcW w:w="1266" w:type="dxa"/>
          </w:tcPr>
          <w:p w14:paraId="4A7376FD" w14:textId="77777777" w:rsidR="00DC2E59" w:rsidRDefault="00DC2E59" w:rsidP="002D41C5">
            <w:pPr>
              <w:jc w:val="both"/>
              <w:rPr>
                <w:sz w:val="20"/>
                <w:szCs w:val="20"/>
              </w:rPr>
            </w:pPr>
          </w:p>
        </w:tc>
        <w:tc>
          <w:tcPr>
            <w:tcW w:w="2268" w:type="dxa"/>
            <w:gridSpan w:val="2"/>
          </w:tcPr>
          <w:p w14:paraId="43210B1C" w14:textId="3AE7737C" w:rsidR="00DC2E59" w:rsidRPr="00061A3E" w:rsidRDefault="00DC2E59" w:rsidP="006B736F">
            <w:pPr>
              <w:jc w:val="center"/>
              <w:rPr>
                <w:sz w:val="20"/>
                <w:szCs w:val="20"/>
              </w:rPr>
            </w:pPr>
            <w:r>
              <w:rPr>
                <w:sz w:val="20"/>
                <w:szCs w:val="20"/>
              </w:rPr>
              <w:t>Attribut</w:t>
            </w:r>
          </w:p>
        </w:tc>
        <w:tc>
          <w:tcPr>
            <w:tcW w:w="1472" w:type="dxa"/>
          </w:tcPr>
          <w:p w14:paraId="65B414C0" w14:textId="77777777" w:rsidR="00DC2E59" w:rsidRDefault="00DC2E59" w:rsidP="002D41C5">
            <w:pPr>
              <w:jc w:val="both"/>
              <w:rPr>
                <w:sz w:val="20"/>
                <w:szCs w:val="20"/>
              </w:rPr>
            </w:pPr>
          </w:p>
        </w:tc>
      </w:tr>
    </w:tbl>
    <w:p w14:paraId="16F64658" w14:textId="4AD7C714" w:rsidR="009440C6" w:rsidRDefault="002D0F7D" w:rsidP="002D0F7D">
      <w:pPr>
        <w:jc w:val="right"/>
        <w:rPr>
          <w:sz w:val="20"/>
          <w:szCs w:val="20"/>
        </w:rPr>
      </w:pPr>
      <w:r>
        <w:rPr>
          <w:sz w:val="20"/>
          <w:szCs w:val="20"/>
        </w:rPr>
        <w:t>(vereinfachte und reduzierte Darstellung)</w:t>
      </w:r>
    </w:p>
    <w:p w14:paraId="5253C904" w14:textId="77777777" w:rsidR="002D0F7D" w:rsidRDefault="002D0F7D" w:rsidP="002D41C5">
      <w:pPr>
        <w:jc w:val="both"/>
      </w:pPr>
    </w:p>
    <w:p w14:paraId="41338CE7" w14:textId="64C81E25" w:rsidR="00D57DCD" w:rsidRDefault="003D6FD5" w:rsidP="002D41C5">
      <w:pPr>
        <w:jc w:val="both"/>
      </w:pPr>
      <w:r>
        <w:t>Beim letzten Nominalsyntagma</w:t>
      </w:r>
      <w:r w:rsidR="008647C7">
        <w:t xml:space="preserve"> des Ausschnitts</w:t>
      </w:r>
      <w:r w:rsidR="00DC2E59">
        <w:t xml:space="preserve"> </w:t>
      </w:r>
      <w:r w:rsidR="00DC2E59" w:rsidRPr="00DC2E59">
        <w:t>–</w:t>
      </w:r>
      <w:r w:rsidRPr="00DC2E59">
        <w:t xml:space="preserve"> </w:t>
      </w:r>
      <w:r w:rsidR="00DC2E59">
        <w:t>"</w:t>
      </w:r>
      <w:r w:rsidR="00DC2E59" w:rsidRPr="00DC2E59">
        <w:t>ein blutiger, schwarzer Ziegenkopf mit gebogenen, schwarzen Hörnern</w:t>
      </w:r>
      <w:r w:rsidR="00DC2E59">
        <w:t>"</w:t>
      </w:r>
      <w:r w:rsidR="00DC2E59" w:rsidRPr="00DC2E59">
        <w:t xml:space="preserve"> –</w:t>
      </w:r>
      <w:r w:rsidR="00DC2E59">
        <w:t xml:space="preserve"> </w:t>
      </w:r>
      <w:r>
        <w:t xml:space="preserve">mit </w:t>
      </w:r>
      <w:r w:rsidR="00202B28">
        <w:t>zwei</w:t>
      </w:r>
      <w:r w:rsidR="00236F7C">
        <w:t xml:space="preserve"> </w:t>
      </w:r>
      <w:r>
        <w:t>vor</w:t>
      </w:r>
      <w:r w:rsidR="00202B28">
        <w:t>an</w:t>
      </w:r>
      <w:r>
        <w:t xml:space="preserve">gestellten </w:t>
      </w:r>
      <w:r w:rsidR="00202B28">
        <w:t xml:space="preserve">Adjektivpaaren </w:t>
      </w:r>
      <w:r>
        <w:t xml:space="preserve">irritiert weniger eine Erhöhung des Verarbeitungsaufwands als vielmehr eine geradezu penible </w:t>
      </w:r>
      <w:r w:rsidR="00555DAD">
        <w:t>G</w:t>
      </w:r>
      <w:r>
        <w:t>enauigkeit</w:t>
      </w:r>
      <w:r w:rsidR="0075045B">
        <w:t xml:space="preserve"> in der Beschreibung</w:t>
      </w:r>
      <w:r>
        <w:t xml:space="preserve">, die auf jede </w:t>
      </w:r>
      <w:r w:rsidR="0075045B">
        <w:t>formal</w:t>
      </w:r>
      <w:r>
        <w:t>ästhetische Aufwertung verzichtet</w:t>
      </w:r>
      <w:r w:rsidR="008647C7">
        <w:t xml:space="preserve">, eine </w:t>
      </w:r>
      <w:r>
        <w:t>lexikalische Wiederholung ("schwarz-") zulässt</w:t>
      </w:r>
      <w:r w:rsidR="008647C7">
        <w:t xml:space="preserve"> und </w:t>
      </w:r>
      <w:r w:rsidR="0096763C">
        <w:t xml:space="preserve">eventuell zu </w:t>
      </w:r>
      <w:r w:rsidR="008647C7">
        <w:t>eine</w:t>
      </w:r>
      <w:r w:rsidR="0096763C">
        <w:t>r</w:t>
      </w:r>
      <w:r w:rsidR="008647C7">
        <w:t xml:space="preserve"> gewisse</w:t>
      </w:r>
      <w:r w:rsidR="0096763C">
        <w:t>n</w:t>
      </w:r>
      <w:r w:rsidR="008647C7">
        <w:t xml:space="preserve"> Monotonie durch </w:t>
      </w:r>
      <w:r w:rsidR="00202B28">
        <w:t>ähnliche</w:t>
      </w:r>
      <w:r>
        <w:t xml:space="preserve"> Akzentstruktur</w:t>
      </w:r>
      <w:r w:rsidR="008647C7">
        <w:t xml:space="preserve"> der Adjektive</w:t>
      </w:r>
      <w:r w:rsidR="00D57DCD">
        <w:t xml:space="preserve"> führt, durch deren für die rhythmische Kontur des Deutschen charakteristische "initiale Prominenz" (Dufter 2003/2013: 154)</w:t>
      </w:r>
      <w:r w:rsidR="008647C7">
        <w:t>.</w:t>
      </w:r>
    </w:p>
    <w:p w14:paraId="6A824EAC" w14:textId="77777777" w:rsidR="003D6FD5" w:rsidRDefault="003D6FD5" w:rsidP="002D41C5">
      <w:pPr>
        <w:jc w:val="both"/>
      </w:pPr>
    </w:p>
    <w:p w14:paraId="7E3641C1" w14:textId="6EB067D1" w:rsidR="006A2B0E" w:rsidRPr="00542EC5" w:rsidRDefault="00F828B0" w:rsidP="002D41C5">
      <w:pPr>
        <w:jc w:val="both"/>
      </w:pPr>
      <w:r w:rsidRPr="00542EC5">
        <w:t>Eine</w:t>
      </w:r>
      <w:r w:rsidR="00621DE3" w:rsidRPr="00542EC5">
        <w:t xml:space="preserve"> Erhöhung der Spannung </w:t>
      </w:r>
      <w:r w:rsidRPr="00542EC5">
        <w:t>bewirken</w:t>
      </w:r>
      <w:r w:rsidR="00621DE3" w:rsidRPr="00542EC5">
        <w:t>, laut Admoni (</w:t>
      </w:r>
      <w:r w:rsidR="004F1EB3">
        <w:t>cf.</w:t>
      </w:r>
      <w:r w:rsidR="00621DE3" w:rsidRPr="00542EC5">
        <w:t xml:space="preserve"> </w:t>
      </w:r>
      <w:r w:rsidR="00F01250">
        <w:t>1960/1982</w:t>
      </w:r>
      <w:r w:rsidR="00621DE3" w:rsidRPr="00542EC5">
        <w:t xml:space="preserve">, 295) weiterhin Parenthesen, wie hier im ersten Satz, wo der </w:t>
      </w:r>
      <w:r w:rsidR="00A44B4F">
        <w:t xml:space="preserve">satzwertige </w:t>
      </w:r>
      <w:r w:rsidR="00621DE3" w:rsidRPr="00542EC5">
        <w:t>Einschub "man sah [...]"</w:t>
      </w:r>
      <w:r w:rsidR="00A44B4F">
        <w:t xml:space="preserve">, im Vorfeld, in der </w:t>
      </w:r>
      <w:r w:rsidR="00202B28">
        <w:t xml:space="preserve">für adverbiale Bestimmungen, nicht für abgeschlossene Sätze üblichen </w:t>
      </w:r>
      <w:r w:rsidR="00A44B4F">
        <w:t>Position,</w:t>
      </w:r>
      <w:r w:rsidR="00956AFC" w:rsidRPr="00542EC5">
        <w:t xml:space="preserve"> eine </w:t>
      </w:r>
      <w:r w:rsidR="003B0D3D">
        <w:t xml:space="preserve">unerwartete </w:t>
      </w:r>
      <w:r w:rsidR="00956AFC" w:rsidRPr="00542EC5">
        <w:t>Unterbrechung im Rezeptionsablauf bewirkt.</w:t>
      </w:r>
      <w:r w:rsidR="00621DE3" w:rsidRPr="00542EC5">
        <w:t xml:space="preserve"> </w:t>
      </w:r>
      <w:r w:rsidR="00FB5997" w:rsidRPr="00542EC5">
        <w:t xml:space="preserve">Weiter auffällig </w:t>
      </w:r>
      <w:r w:rsidR="00C6217A">
        <w:t>ist das Zusammenspiel der Ebenen 4 ("Redeteile", hier:</w:t>
      </w:r>
      <w:r w:rsidR="00C6217A" w:rsidRPr="00542EC5">
        <w:t xml:space="preserve"> </w:t>
      </w:r>
      <w:r w:rsidR="00C6217A">
        <w:t>Substantive) und 5 ("semantische Füllung"). Benannt werden</w:t>
      </w:r>
      <w:r w:rsidR="008C27E9" w:rsidRPr="00542EC5">
        <w:t xml:space="preserve"> </w:t>
      </w:r>
      <w:r w:rsidR="00C6217A">
        <w:t>unmittelbar nebeneinander</w:t>
      </w:r>
      <w:r w:rsidR="008C27E9" w:rsidRPr="00542EC5">
        <w:t xml:space="preserve"> </w:t>
      </w:r>
      <w:r w:rsidR="00C16063" w:rsidRPr="00542EC5">
        <w:t>körperliche Merkmale des Jungen ("Leberfleck</w:t>
      </w:r>
      <w:r w:rsidR="00080B24">
        <w:t>, Zunge</w:t>
      </w:r>
      <w:r w:rsidR="00C16063" w:rsidRPr="00542EC5">
        <w:t xml:space="preserve">") </w:t>
      </w:r>
      <w:r w:rsidR="00C6217A">
        <w:t>und</w:t>
      </w:r>
      <w:r w:rsidR="00C16063" w:rsidRPr="00542EC5">
        <w:t xml:space="preserve"> Organe der</w:t>
      </w:r>
      <w:r w:rsidR="00FB5997" w:rsidRPr="00542EC5">
        <w:t xml:space="preserve"> toten Tiere</w:t>
      </w:r>
      <w:r w:rsidR="008C27E9" w:rsidRPr="00542EC5">
        <w:t xml:space="preserve"> </w:t>
      </w:r>
      <w:r w:rsidR="00C16063" w:rsidRPr="00542EC5">
        <w:t>("Herz, Lunge</w:t>
      </w:r>
      <w:r w:rsidR="009516F7" w:rsidRPr="00542EC5">
        <w:t xml:space="preserve"> ...")</w:t>
      </w:r>
      <w:r w:rsidR="008C27E9" w:rsidRPr="00542EC5">
        <w:t xml:space="preserve"> ode</w:t>
      </w:r>
      <w:r w:rsidR="00C6217A">
        <w:t>r</w:t>
      </w:r>
      <w:r w:rsidR="002D7976">
        <w:t xml:space="preserve"> </w:t>
      </w:r>
      <w:r w:rsidR="008C27E9" w:rsidRPr="00542EC5">
        <w:t>banale Alltagsgegenstände ("Wohnungsschlüssel")</w:t>
      </w:r>
      <w:r w:rsidR="00E3350D" w:rsidRPr="00542EC5">
        <w:t>. Dieses abrupte inhaltlich Alternieren</w:t>
      </w:r>
      <w:r w:rsidR="002D7976">
        <w:t xml:space="preserve"> bei den</w:t>
      </w:r>
      <w:r w:rsidR="00C6217A">
        <w:t xml:space="preserve"> Substantiven müsste allerdings mit</w:t>
      </w:r>
      <w:r w:rsidR="00E3350D" w:rsidRPr="00542EC5">
        <w:t xml:space="preserve"> differenzierteren Kategorien als d</w:t>
      </w:r>
      <w:r w:rsidR="00F446D9" w:rsidRPr="00542EC5">
        <w:t>en</w:t>
      </w:r>
      <w:r w:rsidR="00E3350D" w:rsidRPr="00542EC5">
        <w:t xml:space="preserve"> von Admoni </w:t>
      </w:r>
      <w:r w:rsidR="00C6217A">
        <w:t xml:space="preserve">für Ebene 5 </w:t>
      </w:r>
      <w:r w:rsidR="00E3350D" w:rsidRPr="00542EC5">
        <w:t>vorgeschlagenen</w:t>
      </w:r>
      <w:r w:rsidR="00C6217A">
        <w:t xml:space="preserve"> festgehalten werden</w:t>
      </w:r>
      <w:r w:rsidR="00AE66A4">
        <w:t xml:space="preserve"> (cf. Abb. 1)</w:t>
      </w:r>
      <w:r w:rsidR="00E3350D" w:rsidRPr="00542EC5">
        <w:t>.</w:t>
      </w:r>
      <w:r w:rsidR="008C27E9" w:rsidRPr="00542EC5">
        <w:t xml:space="preserve"> </w:t>
      </w:r>
    </w:p>
    <w:p w14:paraId="3DAB2286" w14:textId="77777777" w:rsidR="00CE74B5" w:rsidRPr="00542EC5" w:rsidRDefault="00CE74B5" w:rsidP="002D41C5">
      <w:pPr>
        <w:jc w:val="both"/>
      </w:pPr>
    </w:p>
    <w:p w14:paraId="64804A7D" w14:textId="4BA734DB" w:rsidR="005E27CD" w:rsidRDefault="00A44B4F" w:rsidP="002D41C5">
      <w:pPr>
        <w:jc w:val="both"/>
      </w:pPr>
      <w:r>
        <w:t>Zusätzlich</w:t>
      </w:r>
      <w:r w:rsidR="00FA43FB">
        <w:t xml:space="preserve"> </w:t>
      </w:r>
      <w:r w:rsidR="001239EA">
        <w:t>fällt</w:t>
      </w:r>
      <w:r w:rsidR="00CE74B5" w:rsidRPr="00542EC5">
        <w:t xml:space="preserve"> die unübliche Kombination </w:t>
      </w:r>
      <w:r w:rsidR="00FA43FB">
        <w:t>von</w:t>
      </w:r>
      <w:r w:rsidR="00CE74B5" w:rsidRPr="00542EC5">
        <w:t xml:space="preserve"> </w:t>
      </w:r>
      <w:r w:rsidR="005E27CD">
        <w:t>bestimmte</w:t>
      </w:r>
      <w:r w:rsidR="00484D5A">
        <w:t>m</w:t>
      </w:r>
      <w:r w:rsidR="005E27CD">
        <w:t xml:space="preserve"> Artikel</w:t>
      </w:r>
      <w:r w:rsidR="00F828B0" w:rsidRPr="00542EC5">
        <w:t xml:space="preserve"> (Ebene 3</w:t>
      </w:r>
      <w:r w:rsidR="0065743D">
        <w:t>,</w:t>
      </w:r>
      <w:r w:rsidR="00F828B0" w:rsidRPr="00542EC5">
        <w:t xml:space="preserve"> "Satzglieder"</w:t>
      </w:r>
      <w:r w:rsidR="00484D5A">
        <w:t xml:space="preserve"> und</w:t>
      </w:r>
      <w:r w:rsidR="00CE74B5" w:rsidRPr="00542EC5">
        <w:t xml:space="preserve"> Ebene 10, "Bestimmtheit"</w:t>
      </w:r>
      <w:r w:rsidR="005E27CD">
        <w:t xml:space="preserve">) mit der semantischen Füllung "individualisierend, </w:t>
      </w:r>
      <w:r w:rsidR="005E27CD" w:rsidRPr="00484D5A">
        <w:rPr>
          <w:i/>
          <w:iCs/>
        </w:rPr>
        <w:t>un</w:t>
      </w:r>
      <w:r w:rsidR="005E27CD">
        <w:t>bestimmt" auf.</w:t>
      </w:r>
      <w:r w:rsidR="00961A9D">
        <w:rPr>
          <w:rStyle w:val="Funotenzeichen"/>
        </w:rPr>
        <w:footnoteReference w:id="18"/>
      </w:r>
      <w:r w:rsidR="005E27CD">
        <w:t xml:space="preserve"> </w:t>
      </w:r>
      <w:r w:rsidR="00484D5A">
        <w:t>In den</w:t>
      </w:r>
      <w:r w:rsidR="005E27CD">
        <w:t xml:space="preserve"> Nominalsyntagmen </w:t>
      </w:r>
      <w:r w:rsidR="005E27CD" w:rsidRPr="00542EC5">
        <w:t xml:space="preserve">"dem ausgeweideten Hasen" </w:t>
      </w:r>
      <w:r w:rsidR="008E3E05" w:rsidRPr="00542EC5">
        <w:t>und</w:t>
      </w:r>
      <w:r w:rsidR="00CE74B5" w:rsidRPr="00542EC5">
        <w:t xml:space="preserve"> </w:t>
      </w:r>
      <w:r w:rsidR="005E27CD" w:rsidRPr="00542EC5">
        <w:t>"die [...] Verkaufsvitrine"</w:t>
      </w:r>
      <w:r w:rsidR="005E27CD">
        <w:t xml:space="preserve"> </w:t>
      </w:r>
      <w:r w:rsidR="005E27CD" w:rsidRPr="00542EC5">
        <w:lastRenderedPageBreak/>
        <w:t>k</w:t>
      </w:r>
      <w:r w:rsidR="005E27CD">
        <w:t>önnen</w:t>
      </w:r>
      <w:r w:rsidR="00484D5A">
        <w:t xml:space="preserve"> die Definitartikel</w:t>
      </w:r>
      <w:r w:rsidR="005E27CD" w:rsidRPr="00542EC5">
        <w:t xml:space="preserve"> zunächst nur Be</w:t>
      </w:r>
      <w:r w:rsidR="005E27CD">
        <w:t>stimmtheit</w:t>
      </w:r>
      <w:r w:rsidR="005E27CD" w:rsidRPr="00542EC5">
        <w:t xml:space="preserve"> suggerieren und verlang</w:t>
      </w:r>
      <w:r w:rsidR="005E27CD">
        <w:t>en</w:t>
      </w:r>
      <w:r w:rsidR="000138C7">
        <w:t xml:space="preserve"> schließlich</w:t>
      </w:r>
      <w:r w:rsidR="0039361C">
        <w:t xml:space="preserve"> </w:t>
      </w:r>
      <w:r w:rsidR="005E27CD" w:rsidRPr="00542EC5">
        <w:t>den</w:t>
      </w:r>
      <w:r w:rsidR="0039361C">
        <w:t>,</w:t>
      </w:r>
      <w:r w:rsidR="005E27CD" w:rsidRPr="00542EC5">
        <w:t xml:space="preserve"> </w:t>
      </w:r>
      <w:r w:rsidR="007E7154">
        <w:t>wenigstens im zweiten Beleg</w:t>
      </w:r>
      <w:r w:rsidR="0039361C">
        <w:t xml:space="preserve"> vermutlich</w:t>
      </w:r>
      <w:r w:rsidR="007E7154">
        <w:t xml:space="preserve"> erfolgreichen </w:t>
      </w:r>
      <w:r w:rsidR="005E27CD" w:rsidRPr="00542EC5">
        <w:t xml:space="preserve">Rückgriff auf </w:t>
      </w:r>
      <w:r w:rsidR="00641F4C">
        <w:t>die in der Novelle schon aufgebaute Bezugswelt oder auf enzyklopädisches Wissen</w:t>
      </w:r>
      <w:r w:rsidR="005E27CD" w:rsidRPr="00542EC5">
        <w:t xml:space="preserve">. </w:t>
      </w:r>
      <w:r w:rsidR="0039361C">
        <w:t>Der Einsatz des Definitartikels</w:t>
      </w:r>
      <w:r w:rsidR="00767B3A">
        <w:t xml:space="preserve"> hier</w:t>
      </w:r>
      <w:r w:rsidR="00D57DCD">
        <w:t>,</w:t>
      </w:r>
      <w:r w:rsidR="00767B3A">
        <w:t xml:space="preserve"> aber auch an </w:t>
      </w:r>
      <w:r w:rsidR="00D57DCD">
        <w:t xml:space="preserve">einer </w:t>
      </w:r>
      <w:r w:rsidR="00767B3A">
        <w:t xml:space="preserve">weitere Stelle </w:t>
      </w:r>
      <w:r w:rsidR="00D57DCD">
        <w:t>in der</w:t>
      </w:r>
      <w:r w:rsidR="00767B3A">
        <w:t xml:space="preserve"> Marktszene</w:t>
      </w:r>
      <w:r w:rsidR="00D57DCD">
        <w:t>,</w:t>
      </w:r>
      <w:r w:rsidR="0039361C">
        <w:t xml:space="preserve"> </w:t>
      </w:r>
      <w:r w:rsidR="00767B3A">
        <w:t xml:space="preserve">fällt nicht nur deshalb auf, weil er referentiell unangebracht scheint, sondern auch, weil der gesamte Abschnitt fast ausschließlich indefinite Nominalsyntagmen enthält, die kontinuierlich Unbestimmtes, Neues einführen.  </w:t>
      </w:r>
    </w:p>
    <w:p w14:paraId="138B3B8D" w14:textId="77777777" w:rsidR="000138C7" w:rsidRPr="00542EC5" w:rsidRDefault="000138C7" w:rsidP="002D41C5">
      <w:pPr>
        <w:jc w:val="both"/>
      </w:pPr>
    </w:p>
    <w:p w14:paraId="2F385D54" w14:textId="748A0FC6" w:rsidR="008C27E9" w:rsidRPr="00542EC5" w:rsidRDefault="008C27E9" w:rsidP="002D41C5">
      <w:pPr>
        <w:jc w:val="both"/>
      </w:pPr>
      <w:r w:rsidRPr="00542EC5">
        <w:t xml:space="preserve">Diese </w:t>
      </w:r>
      <w:r w:rsidR="001D07BE">
        <w:t>auffälligen</w:t>
      </w:r>
      <w:r w:rsidR="00A44B4F">
        <w:t xml:space="preserve"> und im übrigen typischen</w:t>
      </w:r>
      <w:r w:rsidR="001D07BE">
        <w:t xml:space="preserve"> C</w:t>
      </w:r>
      <w:r w:rsidRPr="00542EC5">
        <w:t>h</w:t>
      </w:r>
      <w:r w:rsidR="00BD0A2C" w:rsidRPr="00542EC5">
        <w:t>a</w:t>
      </w:r>
      <w:r w:rsidRPr="00542EC5">
        <w:t xml:space="preserve">rakteristika von Winklers Versprachlichungen führen </w:t>
      </w:r>
      <w:r w:rsidR="00BD0A2C" w:rsidRPr="00542EC5">
        <w:t>zu</w:t>
      </w:r>
      <w:r w:rsidRPr="00542EC5">
        <w:t xml:space="preserve"> </w:t>
      </w:r>
      <w:r w:rsidR="00B6390F">
        <w:t xml:space="preserve">bestimmten </w:t>
      </w:r>
      <w:r w:rsidR="005B46D7">
        <w:t xml:space="preserve">wiederkehrenden </w:t>
      </w:r>
      <w:r w:rsidRPr="00542EC5">
        <w:t>Herausforderungen</w:t>
      </w:r>
      <w:r w:rsidR="00BD0A2C" w:rsidRPr="00542EC5">
        <w:t xml:space="preserve"> in der </w:t>
      </w:r>
      <w:r w:rsidR="00A44B4F">
        <w:t>Verarbeitung</w:t>
      </w:r>
      <w:r w:rsidR="00BD0A2C" w:rsidRPr="00542EC5">
        <w:t xml:space="preserve"> </w:t>
      </w:r>
      <w:r w:rsidR="00FA43FB">
        <w:t>–</w:t>
      </w:r>
      <w:r w:rsidR="00251B16">
        <w:t xml:space="preserve"> </w:t>
      </w:r>
      <w:r w:rsidR="00BD0A2C" w:rsidRPr="00542EC5">
        <w:t xml:space="preserve"> und machen </w:t>
      </w:r>
      <w:r w:rsidR="00B6390F">
        <w:t xml:space="preserve">so </w:t>
      </w:r>
      <w:r w:rsidR="00352C8B">
        <w:t xml:space="preserve">die </w:t>
      </w:r>
      <w:r w:rsidR="00243720">
        <w:t xml:space="preserve">Gliederungen </w:t>
      </w:r>
      <w:r w:rsidR="00E819DE">
        <w:t>bewusst.</w:t>
      </w:r>
      <w:r w:rsidR="00BD0A2C" w:rsidRPr="00542EC5">
        <w:t xml:space="preserve"> In der italienische</w:t>
      </w:r>
      <w:r w:rsidR="000138C7">
        <w:t>n</w:t>
      </w:r>
      <w:r w:rsidR="00BD0A2C" w:rsidRPr="00542EC5">
        <w:t xml:space="preserve"> Übersetzung sind diese Herausforderungen </w:t>
      </w:r>
      <w:r w:rsidR="00FA43FB">
        <w:t>–</w:t>
      </w:r>
      <w:r w:rsidR="00041690" w:rsidRPr="00542EC5">
        <w:t xml:space="preserve"> aus verschiedenen Gründen </w:t>
      </w:r>
      <w:r w:rsidR="00FA43FB">
        <w:t>–</w:t>
      </w:r>
      <w:r w:rsidR="00041690" w:rsidRPr="00542EC5">
        <w:t xml:space="preserve"> </w:t>
      </w:r>
      <w:r w:rsidR="00B6390F">
        <w:t xml:space="preserve">zum Teil </w:t>
      </w:r>
      <w:r w:rsidR="00041690" w:rsidRPr="00542EC5">
        <w:t>abgemildert</w:t>
      </w:r>
      <w:r w:rsidR="00F446D9" w:rsidRPr="00542EC5">
        <w:t xml:space="preserve"> und somit die R</w:t>
      </w:r>
      <w:r w:rsidR="00DC2E59">
        <w:t>hy</w:t>
      </w:r>
      <w:r w:rsidR="00F446D9" w:rsidRPr="00542EC5">
        <w:t>thmisierung</w:t>
      </w:r>
      <w:r w:rsidR="00E819DE">
        <w:t>en</w:t>
      </w:r>
      <w:r w:rsidR="00F446D9" w:rsidRPr="00542EC5">
        <w:t xml:space="preserve"> verändert. </w:t>
      </w:r>
    </w:p>
    <w:p w14:paraId="454EF375" w14:textId="77777777" w:rsidR="00F446D9" w:rsidRPr="00542EC5" w:rsidRDefault="00F446D9" w:rsidP="002D41C5">
      <w:pPr>
        <w:jc w:val="both"/>
      </w:pPr>
    </w:p>
    <w:p w14:paraId="0AF7008E" w14:textId="68A3819C" w:rsidR="001B5119" w:rsidRDefault="00956AFC" w:rsidP="002D41C5">
      <w:pPr>
        <w:jc w:val="both"/>
      </w:pPr>
      <w:r w:rsidRPr="00542EC5">
        <w:t>Die Parenthese sowie d</w:t>
      </w:r>
      <w:r w:rsidR="00E37166" w:rsidRPr="00542EC5">
        <w:t xml:space="preserve">ie </w:t>
      </w:r>
      <w:r w:rsidR="00A75838" w:rsidRPr="00542EC5">
        <w:t>übergangslosen Kombinationen von unvereinbare</w:t>
      </w:r>
      <w:r w:rsidR="00902D85" w:rsidRPr="00542EC5">
        <w:t>n Inhaltsdimensionen</w:t>
      </w:r>
      <w:r w:rsidR="00A75838" w:rsidRPr="00542EC5">
        <w:t xml:space="preserve"> sind durchaus </w:t>
      </w:r>
      <w:r w:rsidR="008647C7">
        <w:t xml:space="preserve">gut </w:t>
      </w:r>
      <w:r w:rsidRPr="00542EC5">
        <w:t xml:space="preserve">übertragbar </w:t>
      </w:r>
      <w:r w:rsidR="00AC2F2D">
        <w:t xml:space="preserve">ins Italienische, werden auch in der Version von Reitani übernommen. </w:t>
      </w:r>
      <w:r w:rsidR="001B5119">
        <w:t>E</w:t>
      </w:r>
      <w:r w:rsidR="001B5119" w:rsidRPr="00542EC5">
        <w:t>ines der Hauptmerkmale im Original</w:t>
      </w:r>
      <w:r w:rsidR="001B5119">
        <w:t xml:space="preserve"> dagegen</w:t>
      </w:r>
      <w:r w:rsidR="001B5119" w:rsidRPr="00542EC5">
        <w:t>, die Voranstellung von umfangreichen Attributen</w:t>
      </w:r>
      <w:r w:rsidR="001B5119">
        <w:t xml:space="preserve"> ist</w:t>
      </w:r>
      <w:r w:rsidR="001B5119" w:rsidRPr="00542EC5">
        <w:t xml:space="preserve"> im Italienischen, mit Tendenz zur Postdetermination, </w:t>
      </w:r>
      <w:r w:rsidR="001B5119">
        <w:t xml:space="preserve">schwieriger nachzuempfinden. </w:t>
      </w:r>
    </w:p>
    <w:p w14:paraId="7D3F92FD" w14:textId="77777777" w:rsidR="001B5119" w:rsidRDefault="001B5119" w:rsidP="002D41C5">
      <w:pPr>
        <w:jc w:val="both"/>
      </w:pPr>
    </w:p>
    <w:p w14:paraId="542A3925" w14:textId="269ED72B" w:rsidR="00497E2E" w:rsidRDefault="003A5386" w:rsidP="002D41C5">
      <w:pPr>
        <w:jc w:val="both"/>
      </w:pPr>
      <w:r>
        <w:t>D</w:t>
      </w:r>
      <w:r w:rsidR="00B6390F">
        <w:t>as Attribut</w:t>
      </w:r>
      <w:r w:rsidR="00FE4358">
        <w:t xml:space="preserve"> </w:t>
      </w:r>
      <w:r w:rsidR="00B6390F">
        <w:t>"angestrengt [...]"</w:t>
      </w:r>
      <w:r>
        <w:t xml:space="preserve">, im Deutschen in markierter Position, </w:t>
      </w:r>
      <w:r w:rsidR="0040580D">
        <w:t xml:space="preserve">wurde im Italienischen als </w:t>
      </w:r>
      <w:r w:rsidR="007E7154">
        <w:t>Präposition</w:t>
      </w:r>
      <w:r w:rsidR="00F07A86">
        <w:t>a</w:t>
      </w:r>
      <w:r w:rsidR="007E7154">
        <w:t>lsyntagma</w:t>
      </w:r>
      <w:r>
        <w:t xml:space="preserve"> umgesetzt ("e con la lingua [...]) </w:t>
      </w:r>
      <w:r w:rsidR="0040580D">
        <w:t xml:space="preserve">und </w:t>
      </w:r>
      <w:r>
        <w:t xml:space="preserve">vor das Subjekt gezogen. </w:t>
      </w:r>
      <w:r w:rsidR="0040580D">
        <w:t>In dieser Position wird ebenfalls der Bezug zunächst nicht klar, ähnlich wie beim nachgestellten Attribut im Deutschen.</w:t>
      </w:r>
      <w:r w:rsidR="00F51170">
        <w:t xml:space="preserve"> </w:t>
      </w:r>
    </w:p>
    <w:p w14:paraId="431789AC" w14:textId="37D75C35" w:rsidR="00497E2E" w:rsidRDefault="00497E2E" w:rsidP="002D41C5">
      <w:pPr>
        <w:jc w:val="both"/>
        <w:rPr>
          <w:sz w:val="20"/>
          <w:szCs w:val="20"/>
        </w:rPr>
      </w:pPr>
    </w:p>
    <w:tbl>
      <w:tblPr>
        <w:tblStyle w:val="Tabellenraster"/>
        <w:tblW w:w="5000" w:type="pct"/>
        <w:tblLook w:val="04A0" w:firstRow="1" w:lastRow="0" w:firstColumn="1" w:lastColumn="0" w:noHBand="0" w:noVBand="1"/>
      </w:tblPr>
      <w:tblGrid>
        <w:gridCol w:w="1439"/>
        <w:gridCol w:w="1531"/>
        <w:gridCol w:w="2668"/>
        <w:gridCol w:w="991"/>
        <w:gridCol w:w="1000"/>
        <w:gridCol w:w="1427"/>
      </w:tblGrid>
      <w:tr w:rsidR="00243720" w14:paraId="372FD0B8" w14:textId="77777777" w:rsidTr="002D0F7D">
        <w:tc>
          <w:tcPr>
            <w:tcW w:w="795" w:type="pct"/>
          </w:tcPr>
          <w:p w14:paraId="790966BE" w14:textId="77777777" w:rsidR="00243720" w:rsidRPr="00061A3E" w:rsidRDefault="00243720" w:rsidP="002D41C5">
            <w:pPr>
              <w:jc w:val="both"/>
              <w:rPr>
                <w:sz w:val="20"/>
                <w:szCs w:val="20"/>
              </w:rPr>
            </w:pPr>
          </w:p>
        </w:tc>
        <w:tc>
          <w:tcPr>
            <w:tcW w:w="846" w:type="pct"/>
            <w:vAlign w:val="bottom"/>
          </w:tcPr>
          <w:p w14:paraId="78B7905D" w14:textId="66A922E2" w:rsidR="00243720" w:rsidRDefault="00243720" w:rsidP="002D41C5">
            <w:pPr>
              <w:jc w:val="both"/>
            </w:pPr>
            <w:r>
              <w:rPr>
                <w:sz w:val="20"/>
                <w:szCs w:val="20"/>
              </w:rPr>
              <w:t>con la lingua</w:t>
            </w:r>
          </w:p>
        </w:tc>
        <w:tc>
          <w:tcPr>
            <w:tcW w:w="1473" w:type="pct"/>
          </w:tcPr>
          <w:p w14:paraId="352A3E0A" w14:textId="77777777" w:rsidR="00243720" w:rsidRDefault="00243720" w:rsidP="002D41C5">
            <w:pPr>
              <w:jc w:val="both"/>
            </w:pPr>
            <w:r>
              <w:rPr>
                <w:sz w:val="20"/>
                <w:szCs w:val="20"/>
              </w:rPr>
              <w:t>che gli usciva dall'angolo sinistro della bocca</w:t>
            </w:r>
            <w:r>
              <w:t xml:space="preserve"> </w:t>
            </w:r>
          </w:p>
        </w:tc>
        <w:tc>
          <w:tcPr>
            <w:tcW w:w="547" w:type="pct"/>
            <w:vAlign w:val="bottom"/>
          </w:tcPr>
          <w:p w14:paraId="309AE205" w14:textId="5938AFC6" w:rsidR="00243720" w:rsidRDefault="00243720" w:rsidP="002D41C5">
            <w:pPr>
              <w:jc w:val="both"/>
            </w:pPr>
            <w:r w:rsidRPr="00061A3E">
              <w:rPr>
                <w:sz w:val="20"/>
                <w:szCs w:val="20"/>
              </w:rPr>
              <w:t>un garzone</w:t>
            </w:r>
          </w:p>
        </w:tc>
        <w:tc>
          <w:tcPr>
            <w:tcW w:w="552" w:type="pct"/>
          </w:tcPr>
          <w:p w14:paraId="40DDB23B" w14:textId="77777777" w:rsidR="00243720" w:rsidRDefault="00243720" w:rsidP="002D41C5">
            <w:pPr>
              <w:jc w:val="both"/>
            </w:pPr>
            <w:r w:rsidRPr="00061A3E">
              <w:rPr>
                <w:sz w:val="20"/>
                <w:szCs w:val="20"/>
              </w:rPr>
              <w:t xml:space="preserve">imbottiva </w:t>
            </w:r>
          </w:p>
        </w:tc>
        <w:tc>
          <w:tcPr>
            <w:tcW w:w="788" w:type="pct"/>
          </w:tcPr>
          <w:p w14:paraId="03AB0A08" w14:textId="6A06C105" w:rsidR="00243720" w:rsidRDefault="00243720" w:rsidP="002D41C5">
            <w:pPr>
              <w:jc w:val="both"/>
              <w:rPr>
                <w:sz w:val="20"/>
                <w:szCs w:val="20"/>
              </w:rPr>
            </w:pPr>
            <w:r w:rsidRPr="00061A3E">
              <w:rPr>
                <w:sz w:val="20"/>
                <w:szCs w:val="20"/>
              </w:rPr>
              <w:t>con concentrazione</w:t>
            </w:r>
          </w:p>
          <w:p w14:paraId="53AC96D8" w14:textId="77777777" w:rsidR="00243720" w:rsidRDefault="00243720" w:rsidP="002D41C5">
            <w:pPr>
              <w:jc w:val="both"/>
            </w:pPr>
          </w:p>
        </w:tc>
      </w:tr>
      <w:tr w:rsidR="00243720" w14:paraId="00323DE7" w14:textId="77777777" w:rsidTr="002D0F7D">
        <w:tc>
          <w:tcPr>
            <w:tcW w:w="795" w:type="pct"/>
            <w:vAlign w:val="center"/>
          </w:tcPr>
          <w:p w14:paraId="4066ECA6" w14:textId="77777777" w:rsidR="00243720" w:rsidRPr="00061A3E" w:rsidRDefault="00243720" w:rsidP="006B736F">
            <w:pPr>
              <w:rPr>
                <w:sz w:val="20"/>
                <w:szCs w:val="20"/>
              </w:rPr>
            </w:pPr>
            <w:r>
              <w:rPr>
                <w:sz w:val="20"/>
                <w:szCs w:val="20"/>
              </w:rPr>
              <w:t>Fügungspotenz</w:t>
            </w:r>
          </w:p>
        </w:tc>
        <w:tc>
          <w:tcPr>
            <w:tcW w:w="846" w:type="pct"/>
          </w:tcPr>
          <w:p w14:paraId="796FB9FD" w14:textId="77777777" w:rsidR="00243720" w:rsidRDefault="00243720" w:rsidP="002D41C5">
            <w:pPr>
              <w:jc w:val="both"/>
              <w:rPr>
                <w:sz w:val="20"/>
                <w:szCs w:val="20"/>
              </w:rPr>
            </w:pPr>
          </w:p>
          <w:p w14:paraId="76919670" w14:textId="77777777" w:rsidR="00243720" w:rsidRPr="006B736F" w:rsidRDefault="00243720" w:rsidP="002D41C5">
            <w:pPr>
              <w:jc w:val="both"/>
              <w:rPr>
                <w:b/>
                <w:bCs/>
                <w:sz w:val="20"/>
                <w:szCs w:val="20"/>
              </w:rPr>
            </w:pPr>
            <w:r w:rsidRPr="006B736F">
              <w:rPr>
                <w:b/>
                <w:bCs/>
                <w:sz w:val="20"/>
                <w:szCs w:val="20"/>
              </w:rPr>
              <w:t>&gt;</w:t>
            </w:r>
          </w:p>
          <w:p w14:paraId="479172EC" w14:textId="484F33FA" w:rsidR="00243720" w:rsidRPr="00061A3E" w:rsidRDefault="00243720" w:rsidP="002D41C5">
            <w:pPr>
              <w:jc w:val="both"/>
              <w:rPr>
                <w:sz w:val="20"/>
                <w:szCs w:val="20"/>
              </w:rPr>
            </w:pPr>
            <w:r>
              <w:rPr>
                <w:sz w:val="20"/>
                <w:szCs w:val="20"/>
              </w:rPr>
              <w:t>obligatorisch</w:t>
            </w:r>
          </w:p>
        </w:tc>
        <w:tc>
          <w:tcPr>
            <w:tcW w:w="1473" w:type="pct"/>
          </w:tcPr>
          <w:p w14:paraId="440AD7A0" w14:textId="77777777" w:rsidR="00243720" w:rsidRPr="00061A3E" w:rsidRDefault="00243720" w:rsidP="002D41C5">
            <w:pPr>
              <w:jc w:val="both"/>
              <w:rPr>
                <w:sz w:val="20"/>
                <w:szCs w:val="20"/>
              </w:rPr>
            </w:pPr>
          </w:p>
        </w:tc>
        <w:tc>
          <w:tcPr>
            <w:tcW w:w="547" w:type="pct"/>
          </w:tcPr>
          <w:p w14:paraId="675724BF" w14:textId="77777777" w:rsidR="00243720" w:rsidRDefault="00243720" w:rsidP="002D41C5">
            <w:pPr>
              <w:jc w:val="both"/>
              <w:rPr>
                <w:sz w:val="20"/>
                <w:szCs w:val="20"/>
              </w:rPr>
            </w:pPr>
          </w:p>
          <w:p w14:paraId="6EFEF99A" w14:textId="4E3F240F" w:rsidR="00243720" w:rsidRPr="006B736F" w:rsidRDefault="00243720" w:rsidP="002D41C5">
            <w:pPr>
              <w:jc w:val="both"/>
              <w:rPr>
                <w:b/>
                <w:bCs/>
                <w:sz w:val="20"/>
                <w:szCs w:val="20"/>
              </w:rPr>
            </w:pPr>
            <w:r w:rsidRPr="006B736F">
              <w:rPr>
                <w:b/>
                <w:bCs/>
                <w:sz w:val="20"/>
                <w:szCs w:val="20"/>
              </w:rPr>
              <w:t>&lt;</w:t>
            </w:r>
          </w:p>
        </w:tc>
        <w:tc>
          <w:tcPr>
            <w:tcW w:w="552" w:type="pct"/>
          </w:tcPr>
          <w:p w14:paraId="46BA790A" w14:textId="77777777" w:rsidR="00243720" w:rsidRPr="00061A3E" w:rsidRDefault="00243720" w:rsidP="002D41C5">
            <w:pPr>
              <w:jc w:val="both"/>
              <w:rPr>
                <w:sz w:val="20"/>
                <w:szCs w:val="20"/>
              </w:rPr>
            </w:pPr>
          </w:p>
        </w:tc>
        <w:tc>
          <w:tcPr>
            <w:tcW w:w="788" w:type="pct"/>
          </w:tcPr>
          <w:p w14:paraId="7AC24447" w14:textId="77777777" w:rsidR="00243720" w:rsidRPr="00061A3E" w:rsidRDefault="00243720" w:rsidP="002D41C5">
            <w:pPr>
              <w:jc w:val="both"/>
              <w:rPr>
                <w:sz w:val="20"/>
                <w:szCs w:val="20"/>
              </w:rPr>
            </w:pPr>
          </w:p>
        </w:tc>
      </w:tr>
    </w:tbl>
    <w:p w14:paraId="35197C2D" w14:textId="77777777" w:rsidR="002D0F7D" w:rsidRDefault="002D0F7D" w:rsidP="002D0F7D">
      <w:pPr>
        <w:jc w:val="right"/>
        <w:rPr>
          <w:sz w:val="20"/>
          <w:szCs w:val="20"/>
        </w:rPr>
      </w:pPr>
      <w:r>
        <w:rPr>
          <w:sz w:val="20"/>
          <w:szCs w:val="20"/>
        </w:rPr>
        <w:t>(vereinfachte und reduzierte Darstellung)</w:t>
      </w:r>
    </w:p>
    <w:p w14:paraId="3A329F56" w14:textId="77777777" w:rsidR="00497E2E" w:rsidRDefault="00497E2E" w:rsidP="002D41C5">
      <w:pPr>
        <w:jc w:val="both"/>
      </w:pPr>
    </w:p>
    <w:p w14:paraId="7B2B8540" w14:textId="73330E0F" w:rsidR="00B6390F" w:rsidRDefault="00F51170" w:rsidP="002D41C5">
      <w:pPr>
        <w:jc w:val="both"/>
      </w:pPr>
      <w:r>
        <w:t xml:space="preserve">Eine </w:t>
      </w:r>
      <w:r w:rsidR="007E7154">
        <w:t>vergleichbare</w:t>
      </w:r>
      <w:r>
        <w:t xml:space="preserve"> Lösung hätte sich für </w:t>
      </w:r>
      <w:r w:rsidRPr="003572C9">
        <w:t>das Attribut "Durchstochen</w:t>
      </w:r>
      <w:r w:rsidR="003572C9" w:rsidRPr="003572C9">
        <w:t xml:space="preserve"> am Unterkiefer, </w:t>
      </w:r>
      <w:r w:rsidR="003572C9">
        <w:t>[</w:t>
      </w:r>
      <w:r w:rsidR="003572C9" w:rsidRPr="003572C9">
        <w:t>hing neben einem Wohnungsschlüssel</w:t>
      </w:r>
      <w:r w:rsidR="003572C9">
        <w:t xml:space="preserve"> </w:t>
      </w:r>
      <w:r w:rsidRPr="003572C9">
        <w:t>...]" ange</w:t>
      </w:r>
      <w:r>
        <w:t xml:space="preserve">boten: </w:t>
      </w:r>
    </w:p>
    <w:p w14:paraId="4D9B32E3" w14:textId="77777777" w:rsidR="00F51170" w:rsidRDefault="00F51170" w:rsidP="002D41C5">
      <w:pPr>
        <w:jc w:val="both"/>
      </w:pPr>
    </w:p>
    <w:p w14:paraId="5856878D" w14:textId="4B4387BF" w:rsidR="00F51170" w:rsidRDefault="0096763C" w:rsidP="002D41C5">
      <w:pPr>
        <w:ind w:left="708"/>
        <w:jc w:val="both"/>
        <w:rPr>
          <w:sz w:val="20"/>
          <w:szCs w:val="20"/>
        </w:rPr>
      </w:pPr>
      <w:r>
        <w:rPr>
          <w:sz w:val="20"/>
          <w:szCs w:val="20"/>
        </w:rPr>
        <w:t>A</w:t>
      </w:r>
      <w:r w:rsidR="00F51170" w:rsidRPr="00BE1A17">
        <w:rPr>
          <w:sz w:val="20"/>
          <w:szCs w:val="20"/>
        </w:rPr>
        <w:t xml:space="preserve">ccanto a una chiave d’appartamento, </w:t>
      </w:r>
      <w:r>
        <w:rPr>
          <w:sz w:val="20"/>
          <w:szCs w:val="20"/>
        </w:rPr>
        <w:t>con l</w:t>
      </w:r>
      <w:r w:rsidRPr="00BE1A17">
        <w:rPr>
          <w:sz w:val="20"/>
          <w:szCs w:val="20"/>
        </w:rPr>
        <w:t xml:space="preserve">a mandibola perforata, </w:t>
      </w:r>
      <w:r w:rsidR="00F51170" w:rsidRPr="00BE1A17">
        <w:rPr>
          <w:sz w:val="20"/>
          <w:szCs w:val="20"/>
        </w:rPr>
        <w:t xml:space="preserve">pendeva la testa nera e sanguinolenta di una capra </w:t>
      </w:r>
      <w:r w:rsidR="00F51170">
        <w:rPr>
          <w:sz w:val="20"/>
          <w:szCs w:val="20"/>
        </w:rPr>
        <w:t>dalle</w:t>
      </w:r>
      <w:r w:rsidR="00F51170" w:rsidRPr="00BE1A17">
        <w:rPr>
          <w:sz w:val="20"/>
          <w:szCs w:val="20"/>
        </w:rPr>
        <w:t xml:space="preserve"> corna nere e </w:t>
      </w:r>
      <w:r w:rsidR="00F51170">
        <w:rPr>
          <w:sz w:val="20"/>
          <w:szCs w:val="20"/>
        </w:rPr>
        <w:t>curve</w:t>
      </w:r>
      <w:r w:rsidR="00F51170" w:rsidRPr="00BE1A17">
        <w:rPr>
          <w:sz w:val="20"/>
          <w:szCs w:val="20"/>
        </w:rPr>
        <w:t>.</w:t>
      </w:r>
    </w:p>
    <w:p w14:paraId="6308BEC6" w14:textId="77777777" w:rsidR="00F51170" w:rsidRDefault="00F51170" w:rsidP="002D41C5">
      <w:pPr>
        <w:ind w:left="708"/>
        <w:jc w:val="both"/>
        <w:rPr>
          <w:sz w:val="20"/>
          <w:szCs w:val="20"/>
        </w:rPr>
      </w:pPr>
    </w:p>
    <w:p w14:paraId="52167B6A" w14:textId="41C2C587" w:rsidR="00F51170" w:rsidRPr="00BE1A17" w:rsidRDefault="0096763C" w:rsidP="002D41C5">
      <w:pPr>
        <w:ind w:left="708"/>
        <w:jc w:val="both"/>
        <w:rPr>
          <w:sz w:val="20"/>
          <w:szCs w:val="20"/>
        </w:rPr>
      </w:pPr>
      <w:r>
        <w:rPr>
          <w:sz w:val="20"/>
          <w:szCs w:val="20"/>
        </w:rPr>
        <w:t>S</w:t>
      </w:r>
      <w:r w:rsidR="00F51170">
        <w:rPr>
          <w:sz w:val="20"/>
          <w:szCs w:val="20"/>
        </w:rPr>
        <w:t>tatt:</w:t>
      </w:r>
      <w:r>
        <w:rPr>
          <w:sz w:val="20"/>
          <w:szCs w:val="20"/>
        </w:rPr>
        <w:t xml:space="preserve"> </w:t>
      </w:r>
      <w:r w:rsidR="00F51170" w:rsidRPr="00061A3E">
        <w:rPr>
          <w:sz w:val="20"/>
          <w:szCs w:val="20"/>
        </w:rPr>
        <w:t>Accanto a una chiave d’appartamento pendeva la testa scura e sanguinolenta di una capra con le corna nere e la mandibola perforata</w:t>
      </w:r>
      <w:r w:rsidR="00F51170">
        <w:rPr>
          <w:sz w:val="20"/>
          <w:szCs w:val="20"/>
        </w:rPr>
        <w:t>.</w:t>
      </w:r>
      <w:r w:rsidR="00555DAD">
        <w:rPr>
          <w:sz w:val="20"/>
          <w:szCs w:val="20"/>
        </w:rPr>
        <w:t xml:space="preserve"> </w:t>
      </w:r>
      <w:r w:rsidR="00555DAD" w:rsidRPr="00061A3E">
        <w:rPr>
          <w:sz w:val="20"/>
          <w:szCs w:val="20"/>
        </w:rPr>
        <w:t xml:space="preserve">(Winkler/Reitani 2007, </w:t>
      </w:r>
      <w:r w:rsidR="00555DAD">
        <w:rPr>
          <w:sz w:val="20"/>
          <w:szCs w:val="20"/>
        </w:rPr>
        <w:t>13</w:t>
      </w:r>
      <w:r w:rsidR="00555DAD" w:rsidRPr="00061A3E">
        <w:rPr>
          <w:sz w:val="20"/>
          <w:szCs w:val="20"/>
        </w:rPr>
        <w:t>)</w:t>
      </w:r>
    </w:p>
    <w:p w14:paraId="4013F2CD" w14:textId="77777777" w:rsidR="00F51170" w:rsidRPr="00542EC5" w:rsidRDefault="00F51170" w:rsidP="002D41C5">
      <w:pPr>
        <w:jc w:val="both"/>
      </w:pPr>
    </w:p>
    <w:p w14:paraId="30B6AD2E" w14:textId="0048723C" w:rsidR="00CB59EE" w:rsidRDefault="00F51170" w:rsidP="002D41C5">
      <w:pPr>
        <w:jc w:val="both"/>
      </w:pPr>
      <w:r>
        <w:t xml:space="preserve">Der italienische Übersetzer hat </w:t>
      </w:r>
      <w:r w:rsidR="001B5119">
        <w:t xml:space="preserve">sich </w:t>
      </w:r>
      <w:r>
        <w:t xml:space="preserve">hier </w:t>
      </w:r>
      <w:r w:rsidR="001B5119">
        <w:t xml:space="preserve">für eine </w:t>
      </w:r>
      <w:r>
        <w:t xml:space="preserve">eine </w:t>
      </w:r>
      <w:r w:rsidR="0096763C">
        <w:t>lesefreundlichere</w:t>
      </w:r>
      <w:r w:rsidR="001B5119">
        <w:t xml:space="preserve"> Lösung entschieden, vermeidet ein zweite</w:t>
      </w:r>
      <w:r w:rsidR="0096763C">
        <w:t xml:space="preserve">s </w:t>
      </w:r>
      <w:r w:rsidR="006D6FA4">
        <w:t xml:space="preserve">aus dem Satzverbund gelöstes </w:t>
      </w:r>
      <w:r w:rsidR="0096763C">
        <w:t xml:space="preserve">Satzglied zum </w:t>
      </w:r>
      <w:r w:rsidR="006D6FA4">
        <w:t>A</w:t>
      </w:r>
      <w:r w:rsidR="0096763C">
        <w:t>uftakt</w:t>
      </w:r>
      <w:r w:rsidR="001B5119">
        <w:t xml:space="preserve"> und vermeidet ebenfalls die oben als </w:t>
      </w:r>
      <w:r w:rsidR="007E7154">
        <w:t>übergenau</w:t>
      </w:r>
      <w:r w:rsidR="001B5119">
        <w:t xml:space="preserve"> bezeichnete Beschreibung </w:t>
      </w:r>
      <w:r w:rsidR="00660A79">
        <w:t>mit zwei Adjektiv</w:t>
      </w:r>
      <w:r w:rsidR="007E7154">
        <w:t>paaren</w:t>
      </w:r>
      <w:r w:rsidR="00660A79">
        <w:t>, darunter ein wiederholtes Adjektiv (</w:t>
      </w:r>
      <w:r w:rsidR="001C1630">
        <w:t xml:space="preserve">dt. </w:t>
      </w:r>
      <w:r w:rsidR="001C1630" w:rsidRPr="001C1630">
        <w:rPr>
          <w:i/>
          <w:iCs/>
        </w:rPr>
        <w:t>schwarz-</w:t>
      </w:r>
      <w:r w:rsidR="00660A79">
        <w:t>)</w:t>
      </w:r>
      <w:r w:rsidR="001B5119">
        <w:t>.</w:t>
      </w:r>
      <w:r w:rsidR="00660A79">
        <w:t xml:space="preserve"> In </w:t>
      </w:r>
      <w:r w:rsidR="00F07A86">
        <w:t>Reitanis</w:t>
      </w:r>
      <w:r w:rsidR="00660A79">
        <w:t xml:space="preserve"> Übersetzung fehlt </w:t>
      </w:r>
      <w:r w:rsidR="00F07A86">
        <w:t xml:space="preserve">auch </w:t>
      </w:r>
      <w:r w:rsidR="00660A79">
        <w:t xml:space="preserve">die </w:t>
      </w:r>
      <w:r w:rsidR="00CB59EE">
        <w:t>im Deutschen</w:t>
      </w:r>
      <w:r w:rsidR="003572C9">
        <w:t xml:space="preserve"> durch die Nähe zum Verb "hing"</w:t>
      </w:r>
      <w:r w:rsidR="00CB59EE">
        <w:t xml:space="preserve"> angedeutete</w:t>
      </w:r>
      <w:r w:rsidR="00660A79">
        <w:t xml:space="preserve"> Funktion des Unterkiefers</w:t>
      </w:r>
      <w:r w:rsidR="001B5119">
        <w:t xml:space="preserve"> </w:t>
      </w:r>
      <w:r w:rsidR="00660A79">
        <w:t>als</w:t>
      </w:r>
      <w:r w:rsidR="006D6FA4">
        <w:t xml:space="preserve"> Befestigungshilfe</w:t>
      </w:r>
      <w:r w:rsidR="00CB59EE">
        <w:t xml:space="preserve">: "Durchstochen [...], hing [...]". </w:t>
      </w:r>
    </w:p>
    <w:p w14:paraId="2597DF38" w14:textId="77777777" w:rsidR="00CB59EE" w:rsidRDefault="00CB59EE" w:rsidP="002D41C5">
      <w:pPr>
        <w:jc w:val="both"/>
      </w:pPr>
    </w:p>
    <w:p w14:paraId="184EB9E5" w14:textId="1BABBFF9" w:rsidR="00CB59EE" w:rsidRDefault="00AD0E30" w:rsidP="002D41C5">
      <w:pPr>
        <w:jc w:val="both"/>
      </w:pPr>
      <w:r>
        <w:t xml:space="preserve">Das erweiterte Attribut </w:t>
      </w:r>
      <w:r w:rsidRPr="00542EC5">
        <w:t>"die mit Blutstropfen bespritzte Verkaufsvitrine"</w:t>
      </w:r>
      <w:r>
        <w:t xml:space="preserve"> wird in der italienischen Übersetzung nachgestellt, ein Nachempfinden der </w:t>
      </w:r>
      <w:r w:rsidR="00937077">
        <w:t xml:space="preserve">verzögert erfüllten Fügungspotenz scheint hier kaum möglich sein. Der Verarbeitungsaufwand dürfte hier für </w:t>
      </w:r>
      <w:r w:rsidR="00937077">
        <w:lastRenderedPageBreak/>
        <w:t xml:space="preserve">deutschsprachige, an diese Stellung gewöhnte Leser auch nicht signifikant erhöht sein. </w:t>
      </w:r>
      <w:r w:rsidR="006D6FA4">
        <w:t xml:space="preserve">Auch </w:t>
      </w:r>
      <w:r w:rsidR="00CB59EE">
        <w:t xml:space="preserve">Winklers Spiel mit vorgegebener Definitheit </w:t>
      </w:r>
      <w:r w:rsidR="00641F4C">
        <w:t xml:space="preserve">wird in der Übersetzung von "dem [...] Hasen" nicht übernommen, Reitani entscheidet sich für den Indefinitartikel, </w:t>
      </w:r>
      <w:r w:rsidR="00AC3624">
        <w:t xml:space="preserve">der hier tatsächlich passender wirkt, </w:t>
      </w:r>
      <w:r w:rsidR="00641F4C">
        <w:t xml:space="preserve">denn der Referent ist noch nicht eingeführt. </w:t>
      </w:r>
      <w:r w:rsidR="00E1041F">
        <w:t>Ein Nachzeichnen der kleinen Irritation durch</w:t>
      </w:r>
      <w:r w:rsidR="00937077">
        <w:t xml:space="preserve"> Einsetzen des Definitartikels</w:t>
      </w:r>
      <w:r w:rsidR="00E1041F">
        <w:t xml:space="preserve"> wäre hier jedoch</w:t>
      </w:r>
      <w:r w:rsidR="0039361C">
        <w:t xml:space="preserve"> kein Normverstoß.</w:t>
      </w:r>
      <w:r w:rsidR="00E1041F">
        <w:t xml:space="preserve"> </w:t>
      </w:r>
    </w:p>
    <w:p w14:paraId="0B8F9D1A" w14:textId="77777777" w:rsidR="00CB59EE" w:rsidRDefault="00CB59EE" w:rsidP="002D41C5">
      <w:pPr>
        <w:jc w:val="both"/>
      </w:pPr>
    </w:p>
    <w:p w14:paraId="00A9CE67" w14:textId="42F1A646" w:rsidR="00F51170" w:rsidRDefault="00D35D7E" w:rsidP="002D41C5">
      <w:pPr>
        <w:jc w:val="both"/>
      </w:pPr>
      <w:r>
        <w:t>Zusammenfassend lässt sich zunächst beobachten, dass i</w:t>
      </w:r>
      <w:r w:rsidR="00641F4C">
        <w:t>n der autorisierten Übersetzung</w:t>
      </w:r>
      <w:r w:rsidR="00187F17">
        <w:t xml:space="preserve"> sowohl Umrhythmisierungen als auch Neurhythmisierungen zu finden sind.</w:t>
      </w:r>
      <w:r w:rsidR="006D6FA4">
        <w:t xml:space="preserve"> </w:t>
      </w:r>
      <w:r w:rsidR="00187F17">
        <w:t xml:space="preserve">Umrhythmisierungen sind nötig, wenn </w:t>
      </w:r>
      <w:r>
        <w:t xml:space="preserve">die Oberflächenstruktur der deutschen Formulierung </w:t>
      </w:r>
      <w:r w:rsidR="00641F4C">
        <w:t>im Italienischen vo</w:t>
      </w:r>
      <w:r w:rsidR="00BE6D1B">
        <w:t>m System oder von der Gebrauchsnorm</w:t>
      </w:r>
      <w:r w:rsidR="00641F4C">
        <w:t xml:space="preserve"> nicht toleriert</w:t>
      </w:r>
      <w:r w:rsidR="00187F17">
        <w:t xml:space="preserve"> wird</w:t>
      </w:r>
      <w:r w:rsidR="00641F4C">
        <w:t xml:space="preserve"> (hier: Voranstellung</w:t>
      </w:r>
      <w:r w:rsidR="006D6FA4">
        <w:t xml:space="preserve"> erweiterter Attribute</w:t>
      </w:r>
      <w:r w:rsidR="00641F4C">
        <w:t>) und über andere Synchronis</w:t>
      </w:r>
      <w:r w:rsidR="00F20A7F">
        <w:t>ationen</w:t>
      </w:r>
      <w:r w:rsidR="00641F4C">
        <w:t xml:space="preserve"> der Ebenen</w:t>
      </w:r>
      <w:r>
        <w:t xml:space="preserve"> realisiert werden</w:t>
      </w:r>
      <w:r w:rsidR="00187F17">
        <w:t xml:space="preserve"> muss</w:t>
      </w:r>
      <w:r>
        <w:t xml:space="preserve">. </w:t>
      </w:r>
      <w:r w:rsidR="00BE6D1B">
        <w:t>M</w:t>
      </w:r>
      <w:r>
        <w:t>ögliche Auslöser für den Eindruck eines Rhythmus müssen zum Teil im Italienischen ander</w:t>
      </w:r>
      <w:r w:rsidR="00187F17">
        <w:t>s</w:t>
      </w:r>
      <w:r>
        <w:t xml:space="preserve"> angelegt werden. </w:t>
      </w:r>
      <w:r w:rsidR="00641F4C">
        <w:t>Für deutsche Attribute</w:t>
      </w:r>
      <w:r w:rsidR="00AD0E30">
        <w:t xml:space="preserve"> in ungewöhnlicher Nachstellung </w:t>
      </w:r>
      <w:r>
        <w:t>etwa</w:t>
      </w:r>
      <w:r w:rsidR="00187F17">
        <w:t xml:space="preserve"> ("angestrengt seine Zunge [...]")</w:t>
      </w:r>
      <w:r w:rsidR="00641F4C">
        <w:t xml:space="preserve"> kann im Italienischen z.B. </w:t>
      </w:r>
      <w:r>
        <w:t xml:space="preserve">entweder </w:t>
      </w:r>
      <w:r w:rsidR="00641F4C">
        <w:t>die dort gewöhnliche Nachstellung oder die Umwandlung in ein</w:t>
      </w:r>
      <w:r>
        <w:t xml:space="preserve"> Präpositionalsyntagma</w:t>
      </w:r>
      <w:r w:rsidR="00187F17">
        <w:t xml:space="preserve"> ("con la lingua [...]")</w:t>
      </w:r>
      <w:r w:rsidR="00641F4C">
        <w:t xml:space="preserve"> in </w:t>
      </w:r>
      <w:r>
        <w:t>ungewöhnlicher</w:t>
      </w:r>
      <w:r w:rsidR="00641F4C">
        <w:t xml:space="preserve"> Position gewählt werden. Im ersten Fall würde auf eine ungewöhnliche Gestaltung verzichtet und somit </w:t>
      </w:r>
      <w:r w:rsidR="00641F4C" w:rsidRPr="00796F79">
        <w:rPr>
          <w:i/>
          <w:iCs/>
        </w:rPr>
        <w:t>neu</w:t>
      </w:r>
      <w:r w:rsidR="00187F17">
        <w:rPr>
          <w:i/>
          <w:iCs/>
        </w:rPr>
        <w:t xml:space="preserve"> </w:t>
      </w:r>
      <w:r w:rsidR="00D57DCD" w:rsidRPr="00D57DCD">
        <w:t>und unauffälliger</w:t>
      </w:r>
      <w:r w:rsidR="00D57DCD">
        <w:rPr>
          <w:i/>
          <w:iCs/>
        </w:rPr>
        <w:t xml:space="preserve"> </w:t>
      </w:r>
      <w:r w:rsidR="00641F4C">
        <w:t>rhythmisiert</w:t>
      </w:r>
      <w:r w:rsidR="00BE6D1B">
        <w:t>.</w:t>
      </w:r>
      <w:r w:rsidR="00641F4C">
        <w:t xml:space="preserve"> Im zweiten Fall dagegen wird eine vergleichbar ungewöhnliche Gestaltung</w:t>
      </w:r>
      <w:r w:rsidR="00D57DCD">
        <w:t xml:space="preserve"> auch</w:t>
      </w:r>
      <w:r w:rsidR="00641F4C">
        <w:t xml:space="preserve"> im Italienischen vorgenommen, hier wurde lediglich </w:t>
      </w:r>
      <w:r w:rsidR="00641F4C" w:rsidRPr="00796F79">
        <w:rPr>
          <w:i/>
          <w:iCs/>
        </w:rPr>
        <w:t>um</w:t>
      </w:r>
      <w:r w:rsidR="00641F4C">
        <w:rPr>
          <w:i/>
          <w:iCs/>
        </w:rPr>
        <w:t>-</w:t>
      </w:r>
      <w:r w:rsidR="00641F4C">
        <w:t xml:space="preserve">rhythmisiert. </w:t>
      </w:r>
    </w:p>
    <w:p w14:paraId="1A19C194" w14:textId="77777777" w:rsidR="00653BAF" w:rsidRDefault="00653BAF" w:rsidP="002D41C5">
      <w:pPr>
        <w:jc w:val="both"/>
      </w:pPr>
    </w:p>
    <w:p w14:paraId="7D04FDBA" w14:textId="5D97F5D2" w:rsidR="0021118A" w:rsidRPr="00CC24FA" w:rsidRDefault="0021118A" w:rsidP="002D41C5">
      <w:pPr>
        <w:jc w:val="both"/>
        <w:rPr>
          <w:b/>
          <w:bCs/>
        </w:rPr>
      </w:pPr>
      <w:r w:rsidRPr="00CC24FA">
        <w:rPr>
          <w:b/>
          <w:bCs/>
        </w:rPr>
        <w:t>5. Fazit</w:t>
      </w:r>
    </w:p>
    <w:p w14:paraId="062EA32A" w14:textId="77777777" w:rsidR="0021118A" w:rsidRDefault="0021118A" w:rsidP="002D41C5">
      <w:pPr>
        <w:jc w:val="both"/>
      </w:pPr>
    </w:p>
    <w:p w14:paraId="0F9E5C4E" w14:textId="64803EC6" w:rsidR="00A301B5" w:rsidRPr="00A301B5" w:rsidRDefault="00520069" w:rsidP="002D41C5">
      <w:pPr>
        <w:ind w:left="708"/>
        <w:jc w:val="both"/>
        <w:rPr>
          <w:sz w:val="20"/>
          <w:szCs w:val="20"/>
        </w:rPr>
      </w:pPr>
      <w:r w:rsidRPr="00A301B5">
        <w:rPr>
          <w:sz w:val="20"/>
          <w:szCs w:val="20"/>
        </w:rPr>
        <w:t>In Anbetracht der z</w:t>
      </w:r>
      <w:r w:rsidR="00A301B5" w:rsidRPr="00A301B5">
        <w:rPr>
          <w:sz w:val="20"/>
          <w:szCs w:val="20"/>
        </w:rPr>
        <w:t>a</w:t>
      </w:r>
      <w:r w:rsidRPr="00A301B5">
        <w:rPr>
          <w:sz w:val="20"/>
          <w:szCs w:val="20"/>
        </w:rPr>
        <w:t xml:space="preserve">hlreichen, von verschiedenen Wissenschaften </w:t>
      </w:r>
      <w:r w:rsidR="00A301B5" w:rsidRPr="00A301B5">
        <w:rPr>
          <w:sz w:val="20"/>
          <w:szCs w:val="20"/>
        </w:rPr>
        <w:t xml:space="preserve">[...] vertretenen Auffassungen und Bedeutungszuweisungen [...], ist eine einheitliche Definition des Begriffes "Rhythmus" sicher nicht möglich. (Zimmer 1999: 17). </w:t>
      </w:r>
    </w:p>
    <w:p w14:paraId="249D160A" w14:textId="77777777" w:rsidR="00A301B5" w:rsidRDefault="00A301B5" w:rsidP="002D41C5">
      <w:pPr>
        <w:jc w:val="both"/>
      </w:pPr>
    </w:p>
    <w:p w14:paraId="2753CF02" w14:textId="550204E3" w:rsidR="0021118A" w:rsidRDefault="005B3D62" w:rsidP="002D41C5">
      <w:pPr>
        <w:jc w:val="both"/>
      </w:pPr>
      <w:r>
        <w:t>Im vorliegenden Ansatz wurde</w:t>
      </w:r>
      <w:r w:rsidR="00D57DCD">
        <w:t xml:space="preserve"> in der Tat </w:t>
      </w:r>
      <w:r w:rsidR="005D6944">
        <w:t>k</w:t>
      </w:r>
      <w:r w:rsidR="00D57DCD">
        <w:t xml:space="preserve">eine allgemeingültige Definition </w:t>
      </w:r>
      <w:r w:rsidR="005D6944">
        <w:t>angestrebt. Es wurde vielmehr versucht,</w:t>
      </w:r>
      <w:r>
        <w:t xml:space="preserve"> dem Lektüre-Eindruck nachzugehen, den Rezipienten als </w:t>
      </w:r>
      <w:r w:rsidRPr="00F22954">
        <w:rPr>
          <w:i/>
          <w:iCs/>
        </w:rPr>
        <w:t>Rhythmus</w:t>
      </w:r>
      <w:r>
        <w:t xml:space="preserve"> erfassen</w:t>
      </w:r>
      <w:r w:rsidR="00F22954">
        <w:t xml:space="preserve"> und mitunter als Qualitätsmerkmal literarischer Prosa empfinden. Es wurde argumentiert, dass </w:t>
      </w:r>
      <w:r w:rsidR="000513FE">
        <w:t>wiederholte</w:t>
      </w:r>
      <w:r w:rsidR="00CC24FA">
        <w:t>, und besonders wiederholte</w:t>
      </w:r>
      <w:r w:rsidR="000513FE">
        <w:t xml:space="preserve"> </w:t>
      </w:r>
      <w:r w:rsidR="00F22954" w:rsidRPr="00BE6D1B">
        <w:rPr>
          <w:i/>
          <w:iCs/>
        </w:rPr>
        <w:t>ungewöhnliche</w:t>
      </w:r>
      <w:r w:rsidR="00F22954">
        <w:t xml:space="preserve"> </w:t>
      </w:r>
      <w:r w:rsidR="00CC24FA">
        <w:t xml:space="preserve">Synchronisationen der </w:t>
      </w:r>
      <w:r w:rsidR="006F218C">
        <w:t xml:space="preserve">sprachlichen </w:t>
      </w:r>
      <w:r w:rsidR="00CC24FA">
        <w:t>Strukturebenen</w:t>
      </w:r>
      <w:r w:rsidR="00F22954">
        <w:t xml:space="preserve"> den Rezeptionsablauf spürbar </w:t>
      </w:r>
      <w:r w:rsidR="00285B26">
        <w:t>gliedern</w:t>
      </w:r>
      <w:r w:rsidR="00440030">
        <w:t xml:space="preserve"> und so</w:t>
      </w:r>
      <w:r w:rsidR="00F22954">
        <w:t xml:space="preserve"> den Eindruck</w:t>
      </w:r>
      <w:r w:rsidR="000513FE">
        <w:t xml:space="preserve"> </w:t>
      </w:r>
      <w:r w:rsidR="00440030">
        <w:t xml:space="preserve">eines Rhythmus </w:t>
      </w:r>
      <w:r w:rsidR="000513FE">
        <w:t xml:space="preserve">entstehen lassen. </w:t>
      </w:r>
      <w:r w:rsidR="00F22954">
        <w:t xml:space="preserve"> </w:t>
      </w:r>
      <w:r>
        <w:t xml:space="preserve"> </w:t>
      </w:r>
    </w:p>
    <w:p w14:paraId="39E4B5DD" w14:textId="77777777" w:rsidR="00440030" w:rsidRPr="0021118A" w:rsidRDefault="00440030" w:rsidP="002D41C5">
      <w:pPr>
        <w:jc w:val="both"/>
      </w:pPr>
    </w:p>
    <w:p w14:paraId="3856CB16" w14:textId="414E60F1" w:rsidR="00825866" w:rsidRDefault="00F55E6F" w:rsidP="002D41C5">
      <w:pPr>
        <w:jc w:val="both"/>
        <w:rPr>
          <w:noProof/>
          <w:color w:val="000000" w:themeColor="text1"/>
        </w:rPr>
      </w:pPr>
      <w:r>
        <w:rPr>
          <w:noProof/>
          <w:color w:val="000000" w:themeColor="text1"/>
        </w:rPr>
        <w:t xml:space="preserve">Bei Übersetzungen sind </w:t>
      </w:r>
      <w:r w:rsidR="00FB0EC0" w:rsidRPr="00542EC5">
        <w:rPr>
          <w:noProof/>
          <w:color w:val="000000" w:themeColor="text1"/>
        </w:rPr>
        <w:t xml:space="preserve">Umrhythmisierungen unvermeidbar aufgrund </w:t>
      </w:r>
      <w:r w:rsidR="00440030">
        <w:rPr>
          <w:noProof/>
          <w:color w:val="000000" w:themeColor="text1"/>
        </w:rPr>
        <w:t xml:space="preserve">der </w:t>
      </w:r>
      <w:r w:rsidR="00FB0EC0" w:rsidRPr="00542EC5">
        <w:rPr>
          <w:noProof/>
          <w:color w:val="000000" w:themeColor="text1"/>
        </w:rPr>
        <w:t>Vorgaben</w:t>
      </w:r>
      <w:r w:rsidR="00440030">
        <w:rPr>
          <w:noProof/>
          <w:color w:val="000000" w:themeColor="text1"/>
        </w:rPr>
        <w:t xml:space="preserve"> des Systems</w:t>
      </w:r>
      <w:r w:rsidR="005D6944">
        <w:rPr>
          <w:noProof/>
          <w:color w:val="000000" w:themeColor="text1"/>
        </w:rPr>
        <w:t>, wie etwa</w:t>
      </w:r>
      <w:r>
        <w:rPr>
          <w:noProof/>
          <w:color w:val="000000" w:themeColor="text1"/>
        </w:rPr>
        <w:t xml:space="preserve"> </w:t>
      </w:r>
      <w:r w:rsidR="00187F17">
        <w:rPr>
          <w:noProof/>
          <w:color w:val="000000" w:themeColor="text1"/>
        </w:rPr>
        <w:t>die im Deutschen fehlende Aspekt-Opposition i</w:t>
      </w:r>
      <w:r w:rsidR="005D6944">
        <w:rPr>
          <w:noProof/>
          <w:color w:val="000000" w:themeColor="text1"/>
        </w:rPr>
        <w:t>n</w:t>
      </w:r>
      <w:r w:rsidR="00187F17">
        <w:rPr>
          <w:noProof/>
          <w:color w:val="000000" w:themeColor="text1"/>
        </w:rPr>
        <w:t xml:space="preserve"> italienischen Verbformen</w:t>
      </w:r>
      <w:r w:rsidR="005D6944">
        <w:rPr>
          <w:rStyle w:val="Funotenzeichen"/>
          <w:noProof/>
          <w:color w:val="000000" w:themeColor="text1"/>
        </w:rPr>
        <w:footnoteReference w:id="19"/>
      </w:r>
      <w:r w:rsidR="00440030">
        <w:rPr>
          <w:noProof/>
          <w:color w:val="000000" w:themeColor="text1"/>
        </w:rPr>
        <w:t xml:space="preserve">, aber auch </w:t>
      </w:r>
      <w:r>
        <w:rPr>
          <w:noProof/>
          <w:color w:val="000000" w:themeColor="text1"/>
        </w:rPr>
        <w:t>aufgrund der Vorgaben der</w:t>
      </w:r>
      <w:r w:rsidR="00440030">
        <w:rPr>
          <w:noProof/>
          <w:color w:val="000000" w:themeColor="text1"/>
        </w:rPr>
        <w:t xml:space="preserve"> Gebrauchsnorm</w:t>
      </w:r>
      <w:r>
        <w:rPr>
          <w:noProof/>
          <w:color w:val="000000" w:themeColor="text1"/>
        </w:rPr>
        <w:t xml:space="preserve"> (z.B. Vermeidung </w:t>
      </w:r>
      <w:r w:rsidR="00A33209">
        <w:rPr>
          <w:noProof/>
          <w:color w:val="000000" w:themeColor="text1"/>
        </w:rPr>
        <w:t>erweiterter Attribute in Voranstellung im Italienischen</w:t>
      </w:r>
      <w:r>
        <w:rPr>
          <w:noProof/>
          <w:color w:val="000000" w:themeColor="text1"/>
        </w:rPr>
        <w:t>)</w:t>
      </w:r>
      <w:r w:rsidR="00FB0EC0" w:rsidRPr="00542EC5">
        <w:rPr>
          <w:noProof/>
          <w:color w:val="000000" w:themeColor="text1"/>
        </w:rPr>
        <w:t xml:space="preserve">. </w:t>
      </w:r>
      <w:r>
        <w:rPr>
          <w:noProof/>
          <w:color w:val="000000" w:themeColor="text1"/>
        </w:rPr>
        <w:t>Wenn bei der Umrhythmisierung wiederholte, und besonders wiederholte auffällige Synchronisationen der St</w:t>
      </w:r>
      <w:r w:rsidR="00A33209">
        <w:rPr>
          <w:noProof/>
          <w:color w:val="000000" w:themeColor="text1"/>
        </w:rPr>
        <w:t>r</w:t>
      </w:r>
      <w:r>
        <w:rPr>
          <w:noProof/>
          <w:color w:val="000000" w:themeColor="text1"/>
        </w:rPr>
        <w:t>ukturebenen verloren gehen</w:t>
      </w:r>
      <w:r w:rsidR="00A33209">
        <w:rPr>
          <w:noProof/>
          <w:color w:val="000000" w:themeColor="text1"/>
        </w:rPr>
        <w:t xml:space="preserve">, </w:t>
      </w:r>
      <w:r w:rsidR="00006A29">
        <w:rPr>
          <w:noProof/>
          <w:color w:val="000000" w:themeColor="text1"/>
        </w:rPr>
        <w:t>fehlt</w:t>
      </w:r>
      <w:r w:rsidR="002E1010">
        <w:rPr>
          <w:noProof/>
          <w:color w:val="000000" w:themeColor="text1"/>
        </w:rPr>
        <w:t xml:space="preserve"> im zielsprachigen Text</w:t>
      </w:r>
      <w:r>
        <w:rPr>
          <w:noProof/>
          <w:color w:val="000000" w:themeColor="text1"/>
        </w:rPr>
        <w:t xml:space="preserve"> die Basis für </w:t>
      </w:r>
      <w:r w:rsidR="00006A29">
        <w:rPr>
          <w:noProof/>
          <w:color w:val="000000" w:themeColor="text1"/>
        </w:rPr>
        <w:t>den</w:t>
      </w:r>
      <w:r w:rsidR="00A33209">
        <w:rPr>
          <w:noProof/>
          <w:color w:val="000000" w:themeColor="text1"/>
        </w:rPr>
        <w:t xml:space="preserve"> möglichen</w:t>
      </w:r>
      <w:r w:rsidR="00006A29">
        <w:rPr>
          <w:noProof/>
          <w:color w:val="000000" w:themeColor="text1"/>
        </w:rPr>
        <w:t xml:space="preserve"> rhythmischen Effekt bei der Lektüre. </w:t>
      </w:r>
    </w:p>
    <w:p w14:paraId="1BB7839A" w14:textId="77777777" w:rsidR="00825866" w:rsidRDefault="00825866" w:rsidP="002D41C5">
      <w:pPr>
        <w:jc w:val="both"/>
        <w:rPr>
          <w:noProof/>
          <w:color w:val="000000" w:themeColor="text1"/>
        </w:rPr>
      </w:pPr>
    </w:p>
    <w:p w14:paraId="5031AD29" w14:textId="2B3361AA" w:rsidR="00A33209" w:rsidRDefault="00825866" w:rsidP="002D41C5">
      <w:pPr>
        <w:jc w:val="both"/>
        <w:rPr>
          <w:noProof/>
          <w:color w:val="000000" w:themeColor="text1"/>
        </w:rPr>
      </w:pPr>
      <w:r>
        <w:rPr>
          <w:noProof/>
          <w:color w:val="000000" w:themeColor="text1"/>
        </w:rPr>
        <w:t>Wladimir Admoni</w:t>
      </w:r>
      <w:r w:rsidR="002E1010">
        <w:rPr>
          <w:noProof/>
          <w:color w:val="000000" w:themeColor="text1"/>
        </w:rPr>
        <w:t>s</w:t>
      </w:r>
      <w:r>
        <w:rPr>
          <w:noProof/>
          <w:color w:val="000000" w:themeColor="text1"/>
        </w:rPr>
        <w:t xml:space="preserve"> Idee, den</w:t>
      </w:r>
      <w:r w:rsidR="00F20A7F">
        <w:rPr>
          <w:noProof/>
          <w:color w:val="000000" w:themeColor="text1"/>
        </w:rPr>
        <w:t xml:space="preserve"> Text als Partitur </w:t>
      </w:r>
      <w:r>
        <w:rPr>
          <w:noProof/>
          <w:color w:val="000000" w:themeColor="text1"/>
        </w:rPr>
        <w:t>zu begreifen, mag in mancher Hinsicht noch zu unpräzise</w:t>
      </w:r>
      <w:r w:rsidR="002E1010">
        <w:rPr>
          <w:noProof/>
          <w:color w:val="000000" w:themeColor="text1"/>
        </w:rPr>
        <w:t xml:space="preserve"> umgesetzt</w:t>
      </w:r>
      <w:r>
        <w:rPr>
          <w:noProof/>
          <w:color w:val="000000" w:themeColor="text1"/>
        </w:rPr>
        <w:t xml:space="preserve"> sein. </w:t>
      </w:r>
      <w:r w:rsidR="00BE6D1B">
        <w:rPr>
          <w:noProof/>
          <w:color w:val="000000" w:themeColor="text1"/>
        </w:rPr>
        <w:t>Admoni</w:t>
      </w:r>
      <w:r w:rsidR="00A2589C">
        <w:rPr>
          <w:noProof/>
          <w:color w:val="000000" w:themeColor="text1"/>
        </w:rPr>
        <w:t>s</w:t>
      </w:r>
      <w:r w:rsidR="00FE5C8C">
        <w:rPr>
          <w:noProof/>
          <w:color w:val="000000" w:themeColor="text1"/>
        </w:rPr>
        <w:t xml:space="preserve"> Ansatz</w:t>
      </w:r>
      <w:r>
        <w:rPr>
          <w:noProof/>
          <w:color w:val="000000" w:themeColor="text1"/>
        </w:rPr>
        <w:t xml:space="preserve"> </w:t>
      </w:r>
      <w:r w:rsidR="00F20A7F">
        <w:rPr>
          <w:noProof/>
          <w:color w:val="000000" w:themeColor="text1"/>
        </w:rPr>
        <w:t>k</w:t>
      </w:r>
      <w:r w:rsidR="00A2589C">
        <w:rPr>
          <w:noProof/>
          <w:color w:val="000000" w:themeColor="text1"/>
        </w:rPr>
        <w:t>ann jedoch</w:t>
      </w:r>
      <w:r>
        <w:rPr>
          <w:noProof/>
          <w:color w:val="000000" w:themeColor="text1"/>
        </w:rPr>
        <w:t xml:space="preserve"> helfen</w:t>
      </w:r>
      <w:r w:rsidR="00FE5C8C">
        <w:rPr>
          <w:noProof/>
          <w:color w:val="000000" w:themeColor="text1"/>
        </w:rPr>
        <w:t>,</w:t>
      </w:r>
      <w:r w:rsidR="00F20A7F">
        <w:rPr>
          <w:noProof/>
          <w:color w:val="000000" w:themeColor="text1"/>
        </w:rPr>
        <w:t xml:space="preserve"> </w:t>
      </w:r>
      <w:r w:rsidR="00A2589C">
        <w:rPr>
          <w:noProof/>
          <w:color w:val="000000" w:themeColor="text1"/>
        </w:rPr>
        <w:t xml:space="preserve">wie gezeigt wurde, </w:t>
      </w:r>
      <w:r w:rsidR="00F20A7F">
        <w:rPr>
          <w:noProof/>
          <w:color w:val="000000" w:themeColor="text1"/>
        </w:rPr>
        <w:t xml:space="preserve">den vagen </w:t>
      </w:r>
      <w:r>
        <w:rPr>
          <w:noProof/>
          <w:color w:val="000000" w:themeColor="text1"/>
        </w:rPr>
        <w:t>Lektüre-</w:t>
      </w:r>
      <w:r w:rsidR="00F20A7F">
        <w:rPr>
          <w:noProof/>
          <w:color w:val="000000" w:themeColor="text1"/>
        </w:rPr>
        <w:t xml:space="preserve">Eindruck eines Rhythmus </w:t>
      </w:r>
      <w:r>
        <w:rPr>
          <w:noProof/>
          <w:color w:val="000000" w:themeColor="text1"/>
        </w:rPr>
        <w:t xml:space="preserve">zu </w:t>
      </w:r>
      <w:r w:rsidR="00F20A7F">
        <w:rPr>
          <w:noProof/>
          <w:color w:val="000000" w:themeColor="text1"/>
        </w:rPr>
        <w:t>objektivieren</w:t>
      </w:r>
      <w:r w:rsidR="002E1010">
        <w:rPr>
          <w:noProof/>
          <w:color w:val="000000" w:themeColor="text1"/>
        </w:rPr>
        <w:t xml:space="preserve">, </w:t>
      </w:r>
      <w:r w:rsidR="004604F5">
        <w:rPr>
          <w:noProof/>
          <w:color w:val="000000" w:themeColor="text1"/>
        </w:rPr>
        <w:t>seine</w:t>
      </w:r>
      <w:r w:rsidR="00FE5C8C">
        <w:rPr>
          <w:noProof/>
          <w:color w:val="000000" w:themeColor="text1"/>
        </w:rPr>
        <w:t xml:space="preserve"> </w:t>
      </w:r>
      <w:r>
        <w:rPr>
          <w:noProof/>
          <w:color w:val="000000" w:themeColor="text1"/>
        </w:rPr>
        <w:t xml:space="preserve">Auslöser </w:t>
      </w:r>
      <w:r w:rsidR="002E1010">
        <w:rPr>
          <w:noProof/>
          <w:color w:val="000000" w:themeColor="text1"/>
        </w:rPr>
        <w:t xml:space="preserve">zuverlässig </w:t>
      </w:r>
      <w:r>
        <w:rPr>
          <w:noProof/>
          <w:color w:val="000000" w:themeColor="text1"/>
        </w:rPr>
        <w:t>zu identifizieren</w:t>
      </w:r>
      <w:r w:rsidR="002E1010">
        <w:rPr>
          <w:noProof/>
          <w:color w:val="000000" w:themeColor="text1"/>
        </w:rPr>
        <w:t xml:space="preserve"> und </w:t>
      </w:r>
      <w:r w:rsidR="00FE5C8C">
        <w:rPr>
          <w:noProof/>
          <w:color w:val="000000" w:themeColor="text1"/>
        </w:rPr>
        <w:t xml:space="preserve">so eine Grundlage </w:t>
      </w:r>
      <w:r w:rsidR="002E1010">
        <w:rPr>
          <w:noProof/>
          <w:color w:val="000000" w:themeColor="text1"/>
        </w:rPr>
        <w:t>für</w:t>
      </w:r>
      <w:r w:rsidR="00FE5C8C">
        <w:rPr>
          <w:noProof/>
          <w:color w:val="000000" w:themeColor="text1"/>
        </w:rPr>
        <w:t xml:space="preserve"> bewusste Um</w:t>
      </w:r>
      <w:r w:rsidR="00D02F57">
        <w:rPr>
          <w:noProof/>
          <w:color w:val="000000" w:themeColor="text1"/>
        </w:rPr>
        <w:t>rhythmisierungen</w:t>
      </w:r>
      <w:r w:rsidR="00FE5C8C">
        <w:rPr>
          <w:noProof/>
          <w:color w:val="000000" w:themeColor="text1"/>
        </w:rPr>
        <w:t xml:space="preserve"> und</w:t>
      </w:r>
      <w:r w:rsidR="00A2589C">
        <w:rPr>
          <w:noProof/>
          <w:color w:val="000000" w:themeColor="text1"/>
        </w:rPr>
        <w:t>,</w:t>
      </w:r>
      <w:r w:rsidR="00D02F57">
        <w:rPr>
          <w:noProof/>
          <w:color w:val="000000" w:themeColor="text1"/>
        </w:rPr>
        <w:t xml:space="preserve"> falls neue stilistische Gestaltung gewünscht ist, </w:t>
      </w:r>
      <w:r w:rsidR="00FE5C8C">
        <w:rPr>
          <w:noProof/>
          <w:color w:val="000000" w:themeColor="text1"/>
        </w:rPr>
        <w:t xml:space="preserve">Neurhythmisierungen </w:t>
      </w:r>
      <w:r w:rsidR="00A2589C">
        <w:rPr>
          <w:noProof/>
          <w:color w:val="000000" w:themeColor="text1"/>
        </w:rPr>
        <w:t xml:space="preserve">in der Übersetzung </w:t>
      </w:r>
      <w:r w:rsidR="00FE5C8C">
        <w:rPr>
          <w:noProof/>
          <w:color w:val="000000" w:themeColor="text1"/>
        </w:rPr>
        <w:t>zu schaffen</w:t>
      </w:r>
      <w:r>
        <w:rPr>
          <w:noProof/>
          <w:color w:val="000000" w:themeColor="text1"/>
        </w:rPr>
        <w:t xml:space="preserve">. </w:t>
      </w:r>
    </w:p>
    <w:p w14:paraId="790FDDE1" w14:textId="77777777" w:rsidR="00A33209" w:rsidRDefault="00A33209" w:rsidP="002D41C5">
      <w:pPr>
        <w:jc w:val="both"/>
        <w:rPr>
          <w:noProof/>
          <w:color w:val="000000" w:themeColor="text1"/>
        </w:rPr>
      </w:pPr>
    </w:p>
    <w:p w14:paraId="69A3B1F6" w14:textId="6F4446F3" w:rsidR="00976C45" w:rsidRDefault="00D02F57" w:rsidP="002D41C5">
      <w:pPr>
        <w:jc w:val="both"/>
      </w:pPr>
      <w:r>
        <w:rPr>
          <w:noProof/>
          <w:color w:val="000000" w:themeColor="text1"/>
        </w:rPr>
        <w:t xml:space="preserve">Damit ist die Rhythmisierungsarbeit jedoch nicht abgeschlossen. Wie bei jeder Übersetzung fließen auch Diskurstraditionen in die zielsprachlichen Lösungen mit ein, </w:t>
      </w:r>
      <w:r w:rsidR="00FE5C8C">
        <w:rPr>
          <w:noProof/>
          <w:color w:val="000000" w:themeColor="text1"/>
        </w:rPr>
        <w:t>Faktor</w:t>
      </w:r>
      <w:r>
        <w:rPr>
          <w:noProof/>
          <w:color w:val="000000" w:themeColor="text1"/>
        </w:rPr>
        <w:t>en also, die</w:t>
      </w:r>
      <w:r w:rsidR="00FE5C8C">
        <w:rPr>
          <w:noProof/>
          <w:color w:val="000000" w:themeColor="text1"/>
        </w:rPr>
        <w:t xml:space="preserve">  </w:t>
      </w:r>
      <w:r w:rsidR="00FE5C8C">
        <w:rPr>
          <w:noProof/>
          <w:color w:val="000000" w:themeColor="text1"/>
        </w:rPr>
        <w:lastRenderedPageBreak/>
        <w:t xml:space="preserve">Admonis Schema nicht integrieren kann. </w:t>
      </w:r>
      <w:r w:rsidR="00A2589C">
        <w:rPr>
          <w:noProof/>
          <w:color w:val="000000" w:themeColor="text1"/>
        </w:rPr>
        <w:t>Ausgerechnet</w:t>
      </w:r>
      <w:r w:rsidR="00F57A2C">
        <w:rPr>
          <w:noProof/>
          <w:color w:val="000000" w:themeColor="text1"/>
        </w:rPr>
        <w:t xml:space="preserve"> </w:t>
      </w:r>
      <w:r w:rsidR="00132EED">
        <w:rPr>
          <w:noProof/>
          <w:color w:val="000000" w:themeColor="text1"/>
        </w:rPr>
        <w:t xml:space="preserve">das Phänomen der </w:t>
      </w:r>
      <w:r w:rsidR="00F57A2C">
        <w:rPr>
          <w:noProof/>
          <w:color w:val="000000" w:themeColor="text1"/>
        </w:rPr>
        <w:t>Wiederholung</w:t>
      </w:r>
      <w:r w:rsidR="00132EED">
        <w:rPr>
          <w:noProof/>
          <w:color w:val="000000" w:themeColor="text1"/>
        </w:rPr>
        <w:t>, konstituierend für den Eindruck eines Rhythmus,</w:t>
      </w:r>
      <w:r w:rsidR="00F57A2C">
        <w:rPr>
          <w:noProof/>
          <w:color w:val="000000" w:themeColor="text1"/>
        </w:rPr>
        <w:t xml:space="preserve"> </w:t>
      </w:r>
      <w:r w:rsidR="00BE6D1B">
        <w:rPr>
          <w:noProof/>
          <w:color w:val="000000" w:themeColor="text1"/>
        </w:rPr>
        <w:t>kann</w:t>
      </w:r>
      <w:r w:rsidR="00132EED">
        <w:rPr>
          <w:noProof/>
          <w:color w:val="000000" w:themeColor="text1"/>
        </w:rPr>
        <w:t xml:space="preserve"> je nach Diskurstradition</w:t>
      </w:r>
      <w:r w:rsidR="00BE6D1B">
        <w:rPr>
          <w:noProof/>
          <w:color w:val="000000" w:themeColor="text1"/>
        </w:rPr>
        <w:t xml:space="preserve"> </w:t>
      </w:r>
      <w:r w:rsidR="00F57A2C">
        <w:rPr>
          <w:noProof/>
          <w:color w:val="000000" w:themeColor="text1"/>
        </w:rPr>
        <w:t>spezifische Wirkungen entfalte</w:t>
      </w:r>
      <w:r w:rsidR="00BE6D1B">
        <w:rPr>
          <w:noProof/>
          <w:color w:val="000000" w:themeColor="text1"/>
        </w:rPr>
        <w:t>n</w:t>
      </w:r>
      <w:r w:rsidR="00F57A2C" w:rsidRPr="00F57A2C">
        <w:rPr>
          <w:noProof/>
          <w:color w:val="000000" w:themeColor="text1"/>
        </w:rPr>
        <w:t xml:space="preserve">, wie Vermeer feststellt: </w:t>
      </w:r>
      <w:r w:rsidR="00F57A2C" w:rsidRPr="00F57A2C">
        <w:t>"Besides, repetition – to mention just one item – has a different effect in English from what it has in German."</w:t>
      </w:r>
      <w:r w:rsidR="008111C9">
        <w:t xml:space="preserve"> </w:t>
      </w:r>
      <w:r w:rsidR="00825C91">
        <w:t xml:space="preserve">Radikaler äußert sich Primo Levi. </w:t>
      </w:r>
      <w:r w:rsidR="00FF23C7">
        <w:t xml:space="preserve">In </w:t>
      </w:r>
      <w:r w:rsidR="00E838F2">
        <w:t>den</w:t>
      </w:r>
      <w:r w:rsidR="00FF23C7">
        <w:t xml:space="preserve"> Kommentaren zu</w:t>
      </w:r>
      <w:r w:rsidR="00E838F2">
        <w:t xml:space="preserve"> seine</w:t>
      </w:r>
      <w:r w:rsidR="00FF23C7">
        <w:t xml:space="preserve">r Übersetzung </w:t>
      </w:r>
      <w:r w:rsidR="00825C91">
        <w:t xml:space="preserve">von Kafkas </w:t>
      </w:r>
      <w:r w:rsidR="00825C91" w:rsidRPr="00825C91">
        <w:rPr>
          <w:i/>
          <w:iCs/>
        </w:rPr>
        <w:t>Prozess</w:t>
      </w:r>
      <w:r w:rsidR="00825C91">
        <w:t xml:space="preserve"> stellt</w:t>
      </w:r>
      <w:r w:rsidR="00FF23C7">
        <w:t xml:space="preserve"> </w:t>
      </w:r>
      <w:r w:rsidR="00825C91">
        <w:t>er</w:t>
      </w:r>
      <w:r w:rsidR="00FF23C7">
        <w:t xml:space="preserve"> </w:t>
      </w:r>
      <w:r w:rsidR="00825C91">
        <w:t xml:space="preserve">zur </w:t>
      </w:r>
      <w:r w:rsidR="00395F2D">
        <w:t xml:space="preserve">lexikalischen </w:t>
      </w:r>
      <w:r w:rsidR="00825C91">
        <w:t>Wiederholung im Italienischen</w:t>
      </w:r>
      <w:r w:rsidR="00E838F2">
        <w:t xml:space="preserve"> kurz angebunden</w:t>
      </w:r>
      <w:r w:rsidR="00825C91">
        <w:t xml:space="preserve"> fest: "[...] </w:t>
      </w:r>
      <w:r w:rsidR="00FF23C7">
        <w:t>nelle convenzioni italiane non c'è</w:t>
      </w:r>
      <w:r w:rsidR="00825C91">
        <w:t>" (Primo Levi, zitiert in Raccanello 2022: 380)</w:t>
      </w:r>
      <w:r w:rsidR="00E838F2">
        <w:t xml:space="preserve"> und</w:t>
      </w:r>
      <w:r w:rsidR="00825C91">
        <w:t xml:space="preserve"> rechtfertigt so seine Vermeidung von Kafkas Wiederholungen in der italienischen Version. </w:t>
      </w:r>
      <w:r w:rsidR="00395F2D">
        <w:t>Es bleibt zu prüfen, ob Levis Urteil – ähnlich äußert sich Eco (cf. ebd.: 380-381) – auch für Wiederholungen gelten, die, wie die oben beschriebenen, nicht nur die lexikalische Ebene betreffen.</w:t>
      </w:r>
    </w:p>
    <w:p w14:paraId="7DB38AA2" w14:textId="77777777" w:rsidR="0022635B" w:rsidRDefault="0022635B" w:rsidP="002D41C5">
      <w:pPr>
        <w:jc w:val="both"/>
      </w:pPr>
    </w:p>
    <w:p w14:paraId="34FC61C5" w14:textId="6AA2D236" w:rsidR="00011EA3" w:rsidRPr="00284025" w:rsidRDefault="00011EA3" w:rsidP="004B700E">
      <w:pPr>
        <w:spacing w:after="60"/>
        <w:jc w:val="both"/>
        <w:rPr>
          <w:b/>
          <w:bCs/>
        </w:rPr>
      </w:pPr>
      <w:r w:rsidRPr="00284025">
        <w:rPr>
          <w:b/>
          <w:bCs/>
        </w:rPr>
        <w:t>Literaturverzeichnis</w:t>
      </w:r>
    </w:p>
    <w:p w14:paraId="521F90E4" w14:textId="77777777" w:rsidR="004B700E" w:rsidRPr="00284025" w:rsidRDefault="004B700E" w:rsidP="004B700E">
      <w:pPr>
        <w:spacing w:after="60"/>
        <w:jc w:val="both"/>
        <w:outlineLvl w:val="0"/>
        <w:rPr>
          <w:rFonts w:ascii="Helvetica Neue" w:hAnsi="Helvetica Neue"/>
          <w:color w:val="3D3D43"/>
        </w:rPr>
      </w:pPr>
      <w:r w:rsidRPr="00284025">
        <w:rPr>
          <w:color w:val="000000"/>
        </w:rPr>
        <w:t>Abercrombie, David (1967/2022): </w:t>
      </w:r>
      <w:r w:rsidRPr="00284025">
        <w:rPr>
          <w:i/>
          <w:iCs/>
          <w:color w:val="000000"/>
        </w:rPr>
        <w:t>Elements of General Phonetics.</w:t>
      </w:r>
      <w:r w:rsidRPr="00284025">
        <w:rPr>
          <w:color w:val="000000"/>
        </w:rPr>
        <w:t xml:space="preserve"> Edinburgh: Edinburgh University Press.</w:t>
      </w:r>
      <w:r w:rsidRPr="00284025">
        <w:rPr>
          <w:rFonts w:ascii="Helvetica Neue" w:hAnsi="Helvetica Neue"/>
          <w:color w:val="3D3D43"/>
        </w:rPr>
        <w:t> </w:t>
      </w:r>
    </w:p>
    <w:p w14:paraId="200662C2" w14:textId="6E400422" w:rsidR="004B700E" w:rsidRPr="00284025" w:rsidRDefault="004B700E" w:rsidP="004B700E">
      <w:pPr>
        <w:spacing w:after="60"/>
        <w:jc w:val="both"/>
        <w:rPr>
          <w:color w:val="000000" w:themeColor="text1"/>
        </w:rPr>
      </w:pPr>
      <w:r w:rsidRPr="00284025">
        <w:rPr>
          <w:color w:val="000000" w:themeColor="text1"/>
        </w:rPr>
        <w:t>Admoni</w:t>
      </w:r>
      <w:r w:rsidR="00284025">
        <w:rPr>
          <w:color w:val="000000" w:themeColor="text1"/>
        </w:rPr>
        <w:t>, Wladimir</w:t>
      </w:r>
      <w:r w:rsidRPr="00284025">
        <w:rPr>
          <w:color w:val="000000" w:themeColor="text1"/>
        </w:rPr>
        <w:t xml:space="preserve"> (1966 / 1982): </w:t>
      </w:r>
      <w:r w:rsidRPr="00284025">
        <w:rPr>
          <w:i/>
          <w:iCs/>
          <w:color w:val="000000" w:themeColor="text1"/>
        </w:rPr>
        <w:t>Der deutsche Sprachbau</w:t>
      </w:r>
      <w:r w:rsidRPr="00284025">
        <w:rPr>
          <w:color w:val="000000" w:themeColor="text1"/>
        </w:rPr>
        <w:t>. München: Beck.</w:t>
      </w:r>
    </w:p>
    <w:p w14:paraId="30075D7B" w14:textId="77777777" w:rsidR="004B700E" w:rsidRPr="00284025" w:rsidRDefault="004B700E" w:rsidP="004B700E">
      <w:pPr>
        <w:spacing w:after="60"/>
        <w:jc w:val="both"/>
        <w:rPr>
          <w:color w:val="000000" w:themeColor="text1"/>
          <w:shd w:val="clear" w:color="auto" w:fill="FFFFFF"/>
        </w:rPr>
      </w:pPr>
      <w:r w:rsidRPr="00284025">
        <w:rPr>
          <w:color w:val="000000" w:themeColor="text1"/>
          <w:shd w:val="clear" w:color="auto" w:fill="FFFFFF"/>
        </w:rPr>
        <w:t xml:space="preserve">Admoni, Wladimir (2011): "Polydimensionalität und dimensionale Dominanz als Leitfaden der Grammatikforschung". In: </w:t>
      </w:r>
      <w:r w:rsidRPr="00284025">
        <w:rPr>
          <w:color w:val="000000" w:themeColor="text1"/>
        </w:rPr>
        <w:t>Admoni, Wladimir / Pavlov, Vladimir / Reichmann, Oskar [eds.]: </w:t>
      </w:r>
      <w:r w:rsidRPr="00284025">
        <w:rPr>
          <w:i/>
          <w:iCs/>
          <w:color w:val="000000" w:themeColor="text1"/>
        </w:rPr>
        <w:t>Sprachtheorie und Deutsche Grammatik: Aufsätze aus den Jahren 1949-1975</w:t>
      </w:r>
      <w:r w:rsidRPr="00284025">
        <w:rPr>
          <w:color w:val="000000" w:themeColor="text1"/>
        </w:rPr>
        <w:t xml:space="preserve">. Berlin / Boston: Niemeyer, pp. 249-263. </w:t>
      </w:r>
    </w:p>
    <w:p w14:paraId="259A0995" w14:textId="77777777" w:rsidR="004B700E" w:rsidRPr="00284025" w:rsidRDefault="004B700E" w:rsidP="004B700E">
      <w:pPr>
        <w:spacing w:after="60"/>
        <w:jc w:val="both"/>
      </w:pPr>
      <w:r w:rsidRPr="00284025">
        <w:t xml:space="preserve">Albrecht, Jörn (2006/2013): </w:t>
      </w:r>
      <w:r w:rsidRPr="00284025">
        <w:rPr>
          <w:i/>
          <w:iCs/>
        </w:rPr>
        <w:t>Übersetzung und Linguistik</w:t>
      </w:r>
      <w:r w:rsidRPr="00284025">
        <w:t xml:space="preserve">. Tübingen: Narr. </w:t>
      </w:r>
    </w:p>
    <w:p w14:paraId="216E6110" w14:textId="77777777" w:rsidR="004B700E" w:rsidRPr="00284025" w:rsidRDefault="004B700E" w:rsidP="004B700E">
      <w:pPr>
        <w:spacing w:after="60"/>
        <w:jc w:val="both"/>
        <w:outlineLvl w:val="0"/>
        <w:rPr>
          <w:rFonts w:ascii="TimesNewRomanPSMT" w:eastAsia="TimesNewRomanPSMT" w:hAnsi="TimesNewRomanPSMT" w:cs="TimesNewRomanPSMT"/>
        </w:rPr>
      </w:pPr>
      <w:r w:rsidRPr="00284025">
        <w:rPr>
          <w:rFonts w:ascii="TimesNewRomanPSMT" w:eastAsia="TimesNewRomanPSMT" w:hAnsi="TimesNewRomanPSMT" w:cs="TimesNewRomanPSMT"/>
        </w:rPr>
        <w:t xml:space="preserve">Auer, Peter (1999): "The Study of Rhythm: Retemporalizing the Detemporalized Object of Linguistic Research". In: Auer, Peter/Couper-Kuhlen, Elizabeth/Müller, Frank [eds.]: </w:t>
      </w:r>
      <w:r w:rsidRPr="00284025">
        <w:rPr>
          <w:rFonts w:ascii="TimesNewRomanPSMT" w:eastAsia="TimesNewRomanPSMT" w:hAnsi="TimesNewRomanPSMT" w:cs="TimesNewRomanPSMT"/>
          <w:i/>
          <w:iCs/>
        </w:rPr>
        <w:t>Language in time. The Rythm and Tempo of spoken interaction.</w:t>
      </w:r>
      <w:r w:rsidRPr="00284025">
        <w:rPr>
          <w:rFonts w:ascii="TimesNewRomanPSMT" w:eastAsia="TimesNewRomanPSMT" w:hAnsi="TimesNewRomanPSMT" w:cs="TimesNewRomanPSMT"/>
        </w:rPr>
        <w:t xml:space="preserve"> New York/Oxford: Oxford University Press, pp. 3-34.</w:t>
      </w:r>
    </w:p>
    <w:p w14:paraId="228E64AD" w14:textId="77777777" w:rsidR="004B700E" w:rsidRPr="00284025" w:rsidRDefault="004B700E" w:rsidP="004B700E">
      <w:pPr>
        <w:spacing w:after="60"/>
        <w:jc w:val="both"/>
        <w:rPr>
          <w:rFonts w:eastAsia="SimSun" w:cstheme="minorHAnsi"/>
          <w:kern w:val="3"/>
          <w:lang w:val="fr-FR" w:eastAsia="zh-CN" w:bidi="hi-IN"/>
        </w:rPr>
      </w:pPr>
      <w:r w:rsidRPr="00284025">
        <w:rPr>
          <w:rFonts w:eastAsia="SimSun" w:cstheme="minorHAnsi"/>
          <w:kern w:val="3"/>
          <w:lang w:val="fr-FR" w:eastAsia="zh-CN" w:bidi="hi-IN"/>
        </w:rPr>
        <w:t xml:space="preserve">Auer, Peter (2001): "Silben- und akzentzählende Sprachen". In: Haspelmath, Martin et al. [ed.]: </w:t>
      </w:r>
      <w:r w:rsidRPr="00284025">
        <w:rPr>
          <w:rFonts w:eastAsia="SimSun" w:cstheme="minorHAnsi"/>
          <w:i/>
          <w:iCs/>
          <w:kern w:val="3"/>
          <w:lang w:val="fr-FR" w:eastAsia="zh-CN" w:bidi="hi-IN"/>
        </w:rPr>
        <w:t>Sprachtypologie / Language Typology / Typologie linguistique</w:t>
      </w:r>
      <w:r w:rsidRPr="00284025">
        <w:rPr>
          <w:rFonts w:eastAsia="SimSun" w:cstheme="minorHAnsi"/>
          <w:kern w:val="3"/>
          <w:lang w:val="fr-FR" w:eastAsia="zh-CN" w:bidi="hi-IN"/>
        </w:rPr>
        <w:t>. Berlin/New York : de Gruyter, pp. 1391-1399.</w:t>
      </w:r>
    </w:p>
    <w:p w14:paraId="4BB90DB9" w14:textId="77777777" w:rsidR="004B700E" w:rsidRPr="00284025" w:rsidRDefault="004B700E" w:rsidP="004B700E">
      <w:pPr>
        <w:autoSpaceDE w:val="0"/>
        <w:autoSpaceDN w:val="0"/>
        <w:adjustRightInd w:val="0"/>
        <w:spacing w:after="60"/>
        <w:jc w:val="both"/>
      </w:pPr>
      <w:r w:rsidRPr="00284025">
        <w:t xml:space="preserve">Auer, Peter / Couper-Kuhlen, Elizabeth (1994): "Rhythmus und Tempo konversationeller Alltagssprache / Rhythm and Speech in Conversational Everyday Speech". In: </w:t>
      </w:r>
      <w:r w:rsidRPr="00284025">
        <w:rPr>
          <w:i/>
          <w:iCs/>
        </w:rPr>
        <w:t>Zeitschrift für Literaturwissenschaft und Linguistik</w:t>
      </w:r>
      <w:r w:rsidRPr="00284025">
        <w:t xml:space="preserve"> 96, pp. 78-106.</w:t>
      </w:r>
    </w:p>
    <w:p w14:paraId="155059FC" w14:textId="77777777" w:rsidR="004B700E" w:rsidRPr="00284025" w:rsidRDefault="004B700E" w:rsidP="004B700E">
      <w:pPr>
        <w:pStyle w:val="Textkrper-Einzug2"/>
        <w:spacing w:after="60"/>
        <w:ind w:left="0"/>
        <w:jc w:val="both"/>
        <w:rPr>
          <w:sz w:val="24"/>
          <w:szCs w:val="24"/>
          <w:lang w:val="en-GB"/>
        </w:rPr>
      </w:pPr>
      <w:r w:rsidRPr="00284025">
        <w:rPr>
          <w:sz w:val="24"/>
          <w:szCs w:val="24"/>
          <w:lang w:val="en-GB"/>
        </w:rPr>
        <w:t xml:space="preserve">Avirović, Ljiljana (2013): "Tradurre Magris". In: </w:t>
      </w:r>
      <w:r w:rsidRPr="00284025">
        <w:rPr>
          <w:i/>
          <w:iCs/>
          <w:sz w:val="24"/>
          <w:szCs w:val="24"/>
          <w:lang w:val="en-GB"/>
        </w:rPr>
        <w:t>Fluminensia</w:t>
      </w:r>
      <w:r w:rsidRPr="00284025">
        <w:rPr>
          <w:sz w:val="24"/>
          <w:szCs w:val="24"/>
          <w:lang w:val="en-GB"/>
        </w:rPr>
        <w:t xml:space="preserve"> 25, 2, pp. 101-119.</w:t>
      </w:r>
    </w:p>
    <w:p w14:paraId="4698E1FA" w14:textId="77777777" w:rsidR="004B700E" w:rsidRPr="00284025" w:rsidRDefault="004B700E" w:rsidP="004B700E">
      <w:pPr>
        <w:spacing w:after="60"/>
        <w:jc w:val="both"/>
      </w:pPr>
      <w:r w:rsidRPr="00284025">
        <w:t xml:space="preserve">Baddeley, Alan D. (2002). "Is Working memory Still Working?". In: </w:t>
      </w:r>
      <w:r w:rsidRPr="00284025">
        <w:rPr>
          <w:i/>
          <w:iCs/>
        </w:rPr>
        <w:t>European Psychologist</w:t>
      </w:r>
      <w:r w:rsidRPr="00284025">
        <w:t xml:space="preserve"> 7/2, pp. 85-97.</w:t>
      </w:r>
    </w:p>
    <w:p w14:paraId="72220DF5" w14:textId="77777777" w:rsidR="004B700E" w:rsidRPr="00284025" w:rsidRDefault="004B700E" w:rsidP="004B700E">
      <w:pPr>
        <w:spacing w:after="60"/>
        <w:jc w:val="both"/>
        <w:rPr>
          <w:rFonts w:eastAsia="SimSun" w:cstheme="minorHAnsi"/>
          <w:kern w:val="3"/>
          <w:lang w:val="fr-FR" w:eastAsia="zh-CN" w:bidi="hi-IN"/>
        </w:rPr>
      </w:pPr>
      <w:r w:rsidRPr="00284025">
        <w:rPr>
          <w:rFonts w:eastAsia="SimSun" w:cstheme="minorHAnsi"/>
          <w:kern w:val="3"/>
          <w:lang w:val="fr-FR" w:eastAsia="zh-CN" w:bidi="hi-IN"/>
        </w:rPr>
        <w:t xml:space="preserve">Bally, Charles (1926): "Le rythme linguistique et sa signification sociale." In: </w:t>
      </w:r>
      <w:r w:rsidRPr="00284025">
        <w:rPr>
          <w:rFonts w:eastAsia="SimSun" w:cstheme="minorHAnsi"/>
          <w:i/>
          <w:iCs/>
          <w:kern w:val="3"/>
          <w:lang w:val="fr-FR" w:eastAsia="zh-CN" w:bidi="hi-IN"/>
        </w:rPr>
        <w:t>Compte rendu du congrès du Rythme</w:t>
      </w:r>
      <w:r w:rsidRPr="00284025">
        <w:rPr>
          <w:rFonts w:eastAsia="SimSun" w:cstheme="minorHAnsi"/>
          <w:kern w:val="3"/>
          <w:lang w:val="fr-FR" w:eastAsia="zh-CN" w:bidi="hi-IN"/>
        </w:rPr>
        <w:t>. Genève: Inst. Jaques Dalcroze, pp. 253-63.</w:t>
      </w:r>
    </w:p>
    <w:p w14:paraId="1F7E5D8D" w14:textId="77777777" w:rsidR="004B700E" w:rsidRPr="00284025" w:rsidRDefault="004B700E" w:rsidP="004B700E">
      <w:pPr>
        <w:spacing w:after="60"/>
        <w:jc w:val="both"/>
      </w:pPr>
      <w:r w:rsidRPr="00284025">
        <w:t>Behrens, Bergljot (2022): "The translated text". In: Malmkjær, Kirsten [ed.]: </w:t>
      </w:r>
      <w:r w:rsidRPr="00284025">
        <w:rPr>
          <w:i/>
          <w:iCs/>
        </w:rPr>
        <w:t>The Cambridge Handbook of Translation</w:t>
      </w:r>
      <w:r w:rsidRPr="00284025">
        <w:t>. Cambridge: Cambridge University Press, pp. 96-116.</w:t>
      </w:r>
    </w:p>
    <w:p w14:paraId="4DD7B347" w14:textId="77777777" w:rsidR="004B700E" w:rsidRPr="00284025" w:rsidRDefault="004B700E" w:rsidP="004B700E">
      <w:pPr>
        <w:spacing w:after="60"/>
        <w:jc w:val="both"/>
        <w:outlineLvl w:val="0"/>
        <w:rPr>
          <w:color w:val="000000"/>
        </w:rPr>
      </w:pPr>
      <w:r w:rsidRPr="00284025">
        <w:rPr>
          <w:color w:val="000000"/>
        </w:rPr>
        <w:t xml:space="preserve">Benveniste, Émile (1966): "La notion de 'rythme' dans son expression linguistique". In: Benveniste, Émile: </w:t>
      </w:r>
      <w:r w:rsidRPr="00284025">
        <w:rPr>
          <w:i/>
          <w:iCs/>
          <w:color w:val="000000"/>
        </w:rPr>
        <w:t>Problèmes de linguistique générale</w:t>
      </w:r>
      <w:r w:rsidRPr="00284025">
        <w:rPr>
          <w:color w:val="000000"/>
        </w:rPr>
        <w:t xml:space="preserve">. Paris: Gallimard, pp. 327-35. </w:t>
      </w:r>
    </w:p>
    <w:p w14:paraId="67058874" w14:textId="7DB2D96C" w:rsidR="004B700E" w:rsidRPr="00284025" w:rsidRDefault="004B700E" w:rsidP="004B700E">
      <w:pPr>
        <w:spacing w:after="60"/>
        <w:jc w:val="both"/>
        <w:rPr>
          <w:rFonts w:eastAsia="SimSun" w:cstheme="minorHAnsi"/>
          <w:color w:val="000000" w:themeColor="text1"/>
          <w:kern w:val="3"/>
          <w:lang w:val="fr-FR" w:eastAsia="zh-CN" w:bidi="hi-IN"/>
        </w:rPr>
      </w:pPr>
      <w:r w:rsidRPr="00284025">
        <w:rPr>
          <w:rFonts w:eastAsia="SimSun" w:cstheme="minorHAnsi"/>
          <w:color w:val="000000" w:themeColor="text1"/>
          <w:kern w:val="3"/>
          <w:lang w:val="fr-FR" w:eastAsia="zh-CN" w:bidi="hi-IN"/>
        </w:rPr>
        <w:t>Bertinetto Pier Marco / Bertini Chiara (2008): "On modeling the rhythm of natural languages." URL: &lt;https://www.isca-speech.org/archive_v0/sp2008/papers/sp08_427.pdf&gt; (1.8.2023).</w:t>
      </w:r>
    </w:p>
    <w:p w14:paraId="5A50A5ED" w14:textId="77777777" w:rsidR="004B700E" w:rsidRPr="00284025" w:rsidRDefault="004B700E" w:rsidP="004B700E">
      <w:pPr>
        <w:spacing w:after="60"/>
        <w:jc w:val="both"/>
        <w:rPr>
          <w:rFonts w:eastAsia="SimSun" w:cstheme="minorHAnsi"/>
          <w:color w:val="FF0000"/>
          <w:kern w:val="3"/>
          <w:lang w:val="fr-FR" w:eastAsia="zh-CN" w:bidi="hi-IN"/>
        </w:rPr>
      </w:pPr>
      <w:r w:rsidRPr="00284025">
        <w:rPr>
          <w:rFonts w:eastAsia="SimSun" w:cstheme="minorHAnsi"/>
          <w:kern w:val="3"/>
          <w:lang w:val="fr-FR" w:eastAsia="zh-CN" w:bidi="hi-IN"/>
        </w:rPr>
        <w:t xml:space="preserve">Bertinetto, Pier Marco / Bertini, Chiara (2010): "Towards a Unified Predictive Model of Natural Language Rhythm". In: Russo, Michela [ed.]: </w:t>
      </w:r>
      <w:r w:rsidRPr="00284025">
        <w:rPr>
          <w:rFonts w:eastAsia="SimSun" w:cstheme="minorHAnsi"/>
          <w:i/>
          <w:iCs/>
          <w:kern w:val="3"/>
          <w:lang w:val="fr-FR" w:eastAsia="zh-CN" w:bidi="hi-IN"/>
        </w:rPr>
        <w:t>Prosodic Universals. Comparative Studies in Rhythmic Modeling and Rhythm Typology</w:t>
      </w:r>
      <w:r w:rsidRPr="00284025">
        <w:rPr>
          <w:rFonts w:eastAsia="SimSun" w:cstheme="minorHAnsi"/>
          <w:kern w:val="3"/>
          <w:lang w:val="fr-FR" w:eastAsia="zh-CN" w:bidi="hi-IN"/>
        </w:rPr>
        <w:t xml:space="preserve">. Roma: Aracne, pp. 43-77. </w:t>
      </w:r>
    </w:p>
    <w:p w14:paraId="62FA627E" w14:textId="77777777" w:rsidR="004B700E" w:rsidRPr="00284025" w:rsidRDefault="004B700E" w:rsidP="004B700E">
      <w:pPr>
        <w:spacing w:after="60"/>
        <w:jc w:val="both"/>
        <w:rPr>
          <w:rFonts w:eastAsia="SimSun" w:cstheme="minorHAnsi"/>
          <w:kern w:val="3"/>
          <w:lang w:val="fr-FR" w:eastAsia="zh-CN" w:bidi="hi-IN"/>
        </w:rPr>
      </w:pPr>
      <w:r w:rsidRPr="00284025">
        <w:rPr>
          <w:rFonts w:eastAsia="SimSun" w:cstheme="minorHAnsi"/>
          <w:kern w:val="3"/>
          <w:lang w:val="fr-FR" w:eastAsia="zh-CN" w:bidi="hi-IN"/>
        </w:rPr>
        <w:t xml:space="preserve">Bertinetto, Pier Marco / Bertini, Chiara / Guidugli Lorenzo (2012): "Il ritmo del tedesco spontaneo alla luce del modello Controllo/Compensazione: prime esplorazioni". In: Schafroth, Elmar / Selig, Maria [eds.]: </w:t>
      </w:r>
      <w:r w:rsidRPr="00284025">
        <w:rPr>
          <w:rFonts w:eastAsia="SimSun" w:cstheme="minorHAnsi"/>
          <w:i/>
          <w:iCs/>
          <w:kern w:val="3"/>
          <w:lang w:val="fr-FR" w:eastAsia="zh-CN" w:bidi="hi-IN"/>
        </w:rPr>
        <w:t>Testo e ritmi. Zum Rhythmus in der italienischen Sprache</w:t>
      </w:r>
      <w:r w:rsidRPr="00284025">
        <w:rPr>
          <w:rFonts w:eastAsia="SimSun" w:cstheme="minorHAnsi"/>
          <w:kern w:val="3"/>
          <w:lang w:val="fr-FR" w:eastAsia="zh-CN" w:bidi="hi-IN"/>
        </w:rPr>
        <w:t>. Frankfurt: Lang, pp. 27-44.</w:t>
      </w:r>
    </w:p>
    <w:p w14:paraId="3AA15D1B" w14:textId="77777777" w:rsidR="004B700E" w:rsidRPr="00284025" w:rsidRDefault="004B700E" w:rsidP="004B700E">
      <w:pPr>
        <w:spacing w:after="60"/>
        <w:jc w:val="both"/>
        <w:rPr>
          <w:color w:val="000000" w:themeColor="text1"/>
          <w:shd w:val="clear" w:color="auto" w:fill="FFFFFF"/>
        </w:rPr>
      </w:pPr>
      <w:r w:rsidRPr="00284025">
        <w:rPr>
          <w:color w:val="000000" w:themeColor="text1"/>
          <w:shd w:val="clear" w:color="auto" w:fill="FFFFFF"/>
        </w:rPr>
        <w:lastRenderedPageBreak/>
        <w:t>Boase-Beier, Jean (2014): </w:t>
      </w:r>
      <w:r w:rsidRPr="00284025">
        <w:rPr>
          <w:i/>
          <w:iCs/>
          <w:color w:val="000000" w:themeColor="text1"/>
        </w:rPr>
        <w:t>Stylistic Approaches to Translation</w:t>
      </w:r>
      <w:r w:rsidRPr="00284025">
        <w:rPr>
          <w:color w:val="000000" w:themeColor="text1"/>
          <w:shd w:val="clear" w:color="auto" w:fill="FFFFFF"/>
        </w:rPr>
        <w:t>. London: Routledge.</w:t>
      </w:r>
    </w:p>
    <w:p w14:paraId="5B7DACC6" w14:textId="77777777" w:rsidR="004B700E" w:rsidRPr="00284025" w:rsidRDefault="004B700E" w:rsidP="004B700E">
      <w:pPr>
        <w:spacing w:after="60"/>
        <w:jc w:val="both"/>
        <w:rPr>
          <w:color w:val="000000"/>
        </w:rPr>
      </w:pPr>
      <w:r w:rsidRPr="00284025">
        <w:rPr>
          <w:color w:val="000000"/>
        </w:rPr>
        <w:t>Dessons, Gérard &amp; Meschonnic, Henri (</w:t>
      </w:r>
      <w:r w:rsidRPr="00284025">
        <w:rPr>
          <w:color w:val="000000"/>
          <w:lang w:val="fr-FR"/>
        </w:rPr>
        <w:t xml:space="preserve">1998): </w:t>
      </w:r>
      <w:r w:rsidRPr="00284025">
        <w:rPr>
          <w:i/>
          <w:iCs/>
          <w:color w:val="000000"/>
          <w:lang w:val="fr-FR"/>
        </w:rPr>
        <w:t>Traité du rythme. Des vers et des proses</w:t>
      </w:r>
      <w:r w:rsidRPr="00284025">
        <w:rPr>
          <w:color w:val="000000"/>
          <w:lang w:val="fr-FR"/>
        </w:rPr>
        <w:t xml:space="preserve">. </w:t>
      </w:r>
      <w:r w:rsidRPr="00284025">
        <w:rPr>
          <w:color w:val="000000"/>
        </w:rPr>
        <w:t>Paris: Dunod.</w:t>
      </w:r>
    </w:p>
    <w:p w14:paraId="7F5A0B35" w14:textId="77777777" w:rsidR="004B700E" w:rsidRPr="00284025" w:rsidRDefault="004B700E" w:rsidP="004B700E">
      <w:pPr>
        <w:spacing w:after="60"/>
        <w:jc w:val="both"/>
        <w:rPr>
          <w:color w:val="000000" w:themeColor="text1"/>
          <w:lang w:val="fr-FR"/>
        </w:rPr>
      </w:pPr>
      <w:r w:rsidRPr="00284025">
        <w:rPr>
          <w:color w:val="000000" w:themeColor="text1"/>
          <w:lang w:val="fr-FR"/>
        </w:rPr>
        <w:t>Dudenredaktion [ed.] (2012):</w:t>
      </w:r>
      <w:r w:rsidRPr="00284025">
        <w:rPr>
          <w:color w:val="000000" w:themeColor="text1"/>
          <w:shd w:val="clear" w:color="auto" w:fill="FFFFFF"/>
        </w:rPr>
        <w:t xml:space="preserve"> </w:t>
      </w:r>
      <w:r w:rsidRPr="00284025">
        <w:rPr>
          <w:i/>
          <w:iCs/>
          <w:color w:val="000000" w:themeColor="text1"/>
          <w:lang w:val="fr-FR"/>
        </w:rPr>
        <w:t>Duden.</w:t>
      </w:r>
      <w:r w:rsidRPr="00284025">
        <w:rPr>
          <w:color w:val="000000" w:themeColor="text1"/>
          <w:lang w:val="fr-FR"/>
        </w:rPr>
        <w:t xml:space="preserve"> </w:t>
      </w:r>
      <w:r w:rsidRPr="00284025">
        <w:rPr>
          <w:i/>
          <w:iCs/>
          <w:color w:val="000000" w:themeColor="text1"/>
          <w:lang w:val="fr-FR"/>
        </w:rPr>
        <w:t>Das große</w:t>
      </w:r>
      <w:r w:rsidRPr="00284025">
        <w:rPr>
          <w:color w:val="000000" w:themeColor="text1"/>
          <w:lang w:val="fr-FR"/>
        </w:rPr>
        <w:t xml:space="preserve"> </w:t>
      </w:r>
      <w:r w:rsidRPr="00284025">
        <w:rPr>
          <w:i/>
          <w:iCs/>
          <w:color w:val="000000" w:themeColor="text1"/>
          <w:lang w:val="fr-FR"/>
        </w:rPr>
        <w:t>Wörterbuch der deutschen Sprache</w:t>
      </w:r>
      <w:r w:rsidRPr="00284025">
        <w:rPr>
          <w:color w:val="000000" w:themeColor="text1"/>
          <w:lang w:val="fr-FR"/>
        </w:rPr>
        <w:t>. Berlin: Bibliographisches Institut.</w:t>
      </w:r>
    </w:p>
    <w:p w14:paraId="3C6CE3F2" w14:textId="77777777" w:rsidR="004B700E" w:rsidRPr="00284025" w:rsidRDefault="004B700E" w:rsidP="004B700E">
      <w:pPr>
        <w:spacing w:after="60"/>
        <w:jc w:val="both"/>
        <w:rPr>
          <w:rFonts w:eastAsia="SimSun" w:cstheme="minorHAnsi"/>
          <w:kern w:val="3"/>
          <w:lang w:val="fr-FR" w:eastAsia="zh-CN" w:bidi="hi-IN"/>
        </w:rPr>
      </w:pPr>
      <w:r w:rsidRPr="00284025">
        <w:rPr>
          <w:rFonts w:eastAsia="SimSun" w:cstheme="minorHAnsi"/>
          <w:kern w:val="3"/>
          <w:lang w:val="fr-FR" w:eastAsia="zh-CN" w:bidi="hi-IN"/>
        </w:rPr>
        <w:t xml:space="preserve">Dufter, Andreas (2003/2013): </w:t>
      </w:r>
      <w:r w:rsidRPr="00284025">
        <w:rPr>
          <w:rFonts w:eastAsia="SimSun" w:cstheme="minorHAnsi"/>
          <w:i/>
          <w:iCs/>
          <w:kern w:val="3"/>
          <w:lang w:val="fr-FR" w:eastAsia="zh-CN" w:bidi="hi-IN"/>
        </w:rPr>
        <w:t>Typen sprachrhythmischer Konturbildung.</w:t>
      </w:r>
      <w:r w:rsidRPr="00284025">
        <w:rPr>
          <w:rFonts w:eastAsia="SimSun" w:cstheme="minorHAnsi"/>
          <w:kern w:val="3"/>
          <w:lang w:val="fr-FR" w:eastAsia="zh-CN" w:bidi="hi-IN"/>
        </w:rPr>
        <w:t xml:space="preserve"> Tübingen: Niemeyer. </w:t>
      </w:r>
    </w:p>
    <w:p w14:paraId="38717FC6" w14:textId="77777777" w:rsidR="004B700E" w:rsidRPr="00284025" w:rsidRDefault="004B700E" w:rsidP="004B700E">
      <w:pPr>
        <w:spacing w:after="60"/>
        <w:jc w:val="both"/>
        <w:rPr>
          <w:rFonts w:eastAsia="SimSun" w:cstheme="minorHAnsi"/>
          <w:kern w:val="3"/>
          <w:lang w:val="fr-FR" w:eastAsia="zh-CN" w:bidi="hi-IN"/>
        </w:rPr>
      </w:pPr>
      <w:r w:rsidRPr="00284025">
        <w:rPr>
          <w:rFonts w:eastAsia="SimSun" w:cstheme="minorHAnsi"/>
          <w:kern w:val="3"/>
          <w:lang w:val="fr-FR" w:eastAsia="zh-CN" w:bidi="hi-IN"/>
        </w:rPr>
        <w:t xml:space="preserve">Filipponio, Lorenzo (2012): "Reflexionen über die Diachronie des galloitalienischen Rhythmus". In: Schafroth, Elmar / Selig, Maria [eds.]: </w:t>
      </w:r>
      <w:r w:rsidRPr="00284025">
        <w:rPr>
          <w:rFonts w:eastAsia="SimSun" w:cstheme="minorHAnsi"/>
          <w:i/>
          <w:iCs/>
          <w:kern w:val="3"/>
          <w:lang w:val="fr-FR" w:eastAsia="zh-CN" w:bidi="hi-IN"/>
        </w:rPr>
        <w:t>Testo e ritmi. Zum Rhythmus in der italienischen Sprache</w:t>
      </w:r>
      <w:r w:rsidRPr="00284025">
        <w:rPr>
          <w:rFonts w:eastAsia="SimSun" w:cstheme="minorHAnsi"/>
          <w:kern w:val="3"/>
          <w:lang w:val="fr-FR" w:eastAsia="zh-CN" w:bidi="hi-IN"/>
        </w:rPr>
        <w:t>. Frankfurt: Lang, pp. 61-87.</w:t>
      </w:r>
    </w:p>
    <w:p w14:paraId="753FA5FE" w14:textId="77777777" w:rsidR="004B700E" w:rsidRPr="00284025" w:rsidRDefault="004B700E" w:rsidP="004B700E">
      <w:pPr>
        <w:spacing w:after="60"/>
        <w:jc w:val="both"/>
      </w:pPr>
      <w:r w:rsidRPr="00284025">
        <w:t>Finkbeiner, Rita (2019):  "Serielle Narration als Konstruktion. Studien an Bilderbüchern für Vorschulkinder". In:  Linguistik</w:t>
      </w:r>
      <w:r w:rsidRPr="00284025">
        <w:rPr>
          <w:i/>
          <w:iCs/>
        </w:rPr>
        <w:t xml:space="preserve"> Online</w:t>
      </w:r>
      <w:r w:rsidRPr="00284025">
        <w:t xml:space="preserve"> 96/3, pp. 43-64.</w:t>
      </w:r>
    </w:p>
    <w:p w14:paraId="25D00406" w14:textId="77777777" w:rsidR="004B700E" w:rsidRPr="00284025" w:rsidRDefault="004B700E" w:rsidP="004B700E">
      <w:pPr>
        <w:spacing w:after="60"/>
        <w:jc w:val="both"/>
        <w:outlineLvl w:val="0"/>
        <w:rPr>
          <w:color w:val="000000"/>
        </w:rPr>
      </w:pPr>
      <w:r w:rsidRPr="00284025">
        <w:rPr>
          <w:color w:val="000000"/>
        </w:rPr>
        <w:t xml:space="preserve">Gil, Alberto (2007): "Intuitive Rhythmuserfassung als translatorische Größe". In: Wotjak, Gerd [ed.]: </w:t>
      </w:r>
      <w:r w:rsidRPr="00284025">
        <w:rPr>
          <w:i/>
          <w:iCs/>
          <w:color w:val="000000"/>
        </w:rPr>
        <w:t>Quo vadis Translatologie</w:t>
      </w:r>
      <w:r w:rsidRPr="00284025">
        <w:rPr>
          <w:color w:val="000000"/>
        </w:rPr>
        <w:t>. Berlin: Frank &amp; Timme, pp. 79 -94.</w:t>
      </w:r>
    </w:p>
    <w:p w14:paraId="383732AC" w14:textId="77777777" w:rsidR="004B700E" w:rsidRPr="00284025" w:rsidRDefault="004B700E" w:rsidP="004B700E">
      <w:pPr>
        <w:spacing w:after="60"/>
        <w:jc w:val="both"/>
        <w:outlineLvl w:val="0"/>
        <w:rPr>
          <w:color w:val="000000"/>
        </w:rPr>
      </w:pPr>
      <w:r w:rsidRPr="00284025">
        <w:rPr>
          <w:color w:val="000000"/>
        </w:rPr>
        <w:t xml:space="preserve">Gumbrecht, Hans U. (1988): "Rhythmus und Sinn." In: Gumbrecht, Hans U. [ed.]: </w:t>
      </w:r>
      <w:r w:rsidRPr="00284025">
        <w:rPr>
          <w:i/>
          <w:iCs/>
          <w:color w:val="000000"/>
        </w:rPr>
        <w:t>Materialität der Kommunikation</w:t>
      </w:r>
      <w:r w:rsidRPr="00284025">
        <w:rPr>
          <w:color w:val="000000"/>
        </w:rPr>
        <w:t>. Frankfurt a. M.: Suhrkamp, pp. 714-729.</w:t>
      </w:r>
    </w:p>
    <w:p w14:paraId="389FB7D1" w14:textId="77777777" w:rsidR="004B700E" w:rsidRPr="00284025" w:rsidRDefault="004B700E" w:rsidP="004B700E">
      <w:pPr>
        <w:spacing w:after="60"/>
        <w:jc w:val="both"/>
      </w:pPr>
      <w:r w:rsidRPr="00284025">
        <w:t xml:space="preserve">Homer / Wolfgang Schadewaldt (1958/1966): </w:t>
      </w:r>
      <w:r w:rsidRPr="00284025">
        <w:rPr>
          <w:i/>
          <w:iCs/>
        </w:rPr>
        <w:t>Die Odyssee</w:t>
      </w:r>
      <w:r w:rsidRPr="00284025">
        <w:t xml:space="preserve">, Zürich: Artemis. </w:t>
      </w:r>
    </w:p>
    <w:p w14:paraId="625BA3C4" w14:textId="77777777" w:rsidR="004B700E" w:rsidRPr="00284025" w:rsidRDefault="004B700E" w:rsidP="004B700E">
      <w:pPr>
        <w:spacing w:after="60"/>
        <w:jc w:val="both"/>
        <w:rPr>
          <w:color w:val="000000" w:themeColor="text1"/>
        </w:rPr>
      </w:pPr>
      <w:r w:rsidRPr="00284025">
        <w:rPr>
          <w:color w:val="000000" w:themeColor="text1"/>
        </w:rPr>
        <w:t xml:space="preserve">Isabel Zollna (1994b): "Rhythmus – Körper – Sprache", in: Berkenbusch, Gabriele / Bierbach, Christine [eds.]: </w:t>
      </w:r>
      <w:r w:rsidRPr="00284025">
        <w:rPr>
          <w:i/>
          <w:iCs/>
          <w:color w:val="000000" w:themeColor="text1"/>
        </w:rPr>
        <w:t>Soziolinguistik und Sprachgeschichte: Querverbindungen</w:t>
      </w:r>
      <w:r w:rsidRPr="00284025">
        <w:rPr>
          <w:color w:val="000000" w:themeColor="text1"/>
        </w:rPr>
        <w:t>, Tübingen, pp. 209-228</w:t>
      </w:r>
    </w:p>
    <w:p w14:paraId="70A6840C" w14:textId="77777777" w:rsidR="004B700E" w:rsidRPr="00284025" w:rsidRDefault="004B700E" w:rsidP="004B700E">
      <w:pPr>
        <w:spacing w:after="60"/>
        <w:jc w:val="both"/>
      </w:pPr>
      <w:r w:rsidRPr="00284025">
        <w:t xml:space="preserve">Jutta Müller-Thamm (2020): "Prosarhythmus um 1900". In: Gibhardt, Boris Roman [ed.]: </w:t>
      </w:r>
      <w:r w:rsidRPr="00284025">
        <w:rPr>
          <w:i/>
          <w:iCs/>
        </w:rPr>
        <w:t>Denkfigur Ryhthmus. Probleme und Potenziale des Rhythmusbegriffs in den Künsten</w:t>
      </w:r>
      <w:r w:rsidRPr="00284025">
        <w:t>. Hannover: Wehrhahn, pp. 119-129.</w:t>
      </w:r>
    </w:p>
    <w:p w14:paraId="3F24A523" w14:textId="77777777" w:rsidR="004B700E" w:rsidRPr="00284025" w:rsidRDefault="004B700E" w:rsidP="004B700E">
      <w:pPr>
        <w:spacing w:after="60"/>
        <w:jc w:val="both"/>
        <w:rPr>
          <w:rFonts w:eastAsia="SimSun" w:cstheme="minorHAnsi"/>
          <w:color w:val="000000" w:themeColor="text1"/>
          <w:kern w:val="3"/>
          <w:lang w:val="fr-FR" w:eastAsia="zh-CN" w:bidi="hi-IN"/>
        </w:rPr>
      </w:pPr>
      <w:r w:rsidRPr="00284025">
        <w:rPr>
          <w:rFonts w:eastAsia="SimSun" w:cstheme="minorHAnsi"/>
          <w:color w:val="000000" w:themeColor="text1"/>
          <w:kern w:val="3"/>
          <w:lang w:val="fr-FR" w:eastAsia="zh-CN" w:bidi="hi-IN"/>
        </w:rPr>
        <w:t xml:space="preserve">Koller, Werner / Henjum, Kjetil Berg [eds.] (1979 / 2020): </w:t>
      </w:r>
      <w:r w:rsidRPr="00284025">
        <w:rPr>
          <w:rFonts w:eastAsia="SimSun" w:cstheme="minorHAnsi"/>
          <w:i/>
          <w:iCs/>
          <w:color w:val="000000" w:themeColor="text1"/>
          <w:kern w:val="3"/>
          <w:lang w:val="fr-FR" w:eastAsia="zh-CN" w:bidi="hi-IN"/>
        </w:rPr>
        <w:t>Einführung in die Übersetzungswissenschaft</w:t>
      </w:r>
      <w:r w:rsidRPr="00284025">
        <w:rPr>
          <w:rFonts w:eastAsia="SimSun" w:cstheme="minorHAnsi"/>
          <w:color w:val="000000" w:themeColor="text1"/>
          <w:kern w:val="3"/>
          <w:lang w:val="fr-FR" w:eastAsia="zh-CN" w:bidi="hi-IN"/>
        </w:rPr>
        <w:t>. Tübingen/Basel: Narr Francke Attempto.</w:t>
      </w:r>
    </w:p>
    <w:p w14:paraId="7BE01564" w14:textId="77777777" w:rsidR="004B700E" w:rsidRPr="00284025" w:rsidRDefault="004B700E" w:rsidP="004B700E">
      <w:pPr>
        <w:spacing w:after="60"/>
        <w:jc w:val="both"/>
        <w:outlineLvl w:val="0"/>
        <w:rPr>
          <w:color w:val="000000"/>
        </w:rPr>
      </w:pPr>
      <w:r w:rsidRPr="00284025">
        <w:rPr>
          <w:color w:val="000000"/>
        </w:rPr>
        <w:t>Kroeber, Burkhart (2008): "Soll der literarische Übersetzer verfremden oder einbürgern? Ein Plädoyer für wohltemperierte Modulation". In:  Hertel, Dietmar   [ed.]: </w:t>
      </w:r>
      <w:r w:rsidRPr="00284025">
        <w:rPr>
          <w:i/>
          <w:iCs/>
          <w:color w:val="000000"/>
        </w:rPr>
        <w:t>Diesseits von Babel . Vom Metier des Übersetzens</w:t>
      </w:r>
      <w:r w:rsidRPr="00284025">
        <w:rPr>
          <w:color w:val="000000"/>
        </w:rPr>
        <w:t>. Köln: SH-Verlag, pp. 99-102.</w:t>
      </w:r>
    </w:p>
    <w:p w14:paraId="5EA189D3" w14:textId="77777777" w:rsidR="004B700E" w:rsidRPr="00284025" w:rsidRDefault="004B700E" w:rsidP="004B700E">
      <w:pPr>
        <w:spacing w:after="60"/>
        <w:jc w:val="both"/>
      </w:pPr>
      <w:r w:rsidRPr="00284025">
        <w:t>Leech, Geoffrey N. (1969): </w:t>
      </w:r>
      <w:r w:rsidRPr="00284025">
        <w:rPr>
          <w:i/>
          <w:iCs/>
        </w:rPr>
        <w:t>A Linguistic Guide to English Poetry</w:t>
      </w:r>
      <w:r w:rsidRPr="00284025">
        <w:t>. London u.a.: Longmans.</w:t>
      </w:r>
    </w:p>
    <w:p w14:paraId="76313E16" w14:textId="77777777" w:rsidR="004B700E" w:rsidRPr="00284025" w:rsidRDefault="004B700E" w:rsidP="004B700E">
      <w:pPr>
        <w:spacing w:after="60"/>
        <w:jc w:val="both"/>
        <w:outlineLvl w:val="0"/>
        <w:rPr>
          <w:color w:val="000000"/>
        </w:rPr>
      </w:pPr>
      <w:r w:rsidRPr="00284025">
        <w:rPr>
          <w:color w:val="000000"/>
        </w:rPr>
        <w:t xml:space="preserve">Lefebvre, Henri (2004): </w:t>
      </w:r>
      <w:r w:rsidRPr="00284025">
        <w:rPr>
          <w:i/>
          <w:iCs/>
          <w:color w:val="000000"/>
        </w:rPr>
        <w:t>Rhythmanalysis: Space, Time and Everyday Life.</w:t>
      </w:r>
      <w:r w:rsidRPr="00284025">
        <w:rPr>
          <w:color w:val="000000"/>
        </w:rPr>
        <w:t xml:space="preserve"> London: Continuum.</w:t>
      </w:r>
    </w:p>
    <w:p w14:paraId="5A27DB69" w14:textId="77777777" w:rsidR="004B700E" w:rsidRPr="00284025" w:rsidRDefault="004B700E" w:rsidP="004B700E">
      <w:pPr>
        <w:spacing w:after="60"/>
        <w:jc w:val="both"/>
        <w:rPr>
          <w:lang w:val="en-GB"/>
        </w:rPr>
      </w:pPr>
      <w:r w:rsidRPr="00284025">
        <w:rPr>
          <w:lang w:val="en-GB"/>
        </w:rPr>
        <w:t xml:space="preserve">Lösener, Hans (1999): </w:t>
      </w:r>
      <w:r w:rsidRPr="00284025">
        <w:rPr>
          <w:i/>
          <w:iCs/>
          <w:lang w:val="en-GB"/>
        </w:rPr>
        <w:t>Der Rhythmus in der Rede</w:t>
      </w:r>
      <w:r w:rsidRPr="00284025">
        <w:rPr>
          <w:lang w:val="en-GB"/>
        </w:rPr>
        <w:t>, Tübingen: Niemeyer.</w:t>
      </w:r>
    </w:p>
    <w:p w14:paraId="46192A14" w14:textId="77777777" w:rsidR="004B700E" w:rsidRPr="00284025" w:rsidRDefault="004B700E" w:rsidP="004B700E">
      <w:pPr>
        <w:pStyle w:val="Textkrper-Einzug2"/>
        <w:spacing w:after="60"/>
        <w:ind w:left="0"/>
        <w:jc w:val="both"/>
        <w:rPr>
          <w:sz w:val="24"/>
          <w:szCs w:val="24"/>
          <w:lang w:val="en-GB"/>
        </w:rPr>
      </w:pPr>
      <w:r w:rsidRPr="00284025">
        <w:rPr>
          <w:sz w:val="24"/>
          <w:szCs w:val="24"/>
          <w:lang w:val="en-GB"/>
        </w:rPr>
        <w:t xml:space="preserve">Lötscher, Andreas (1999): "Topikalisierungsstrategien und die Zeitlichkeit der Rede". In: Redder, Angelika/Rehbein, Jochen [eds.]: </w:t>
      </w:r>
      <w:r w:rsidRPr="00284025">
        <w:rPr>
          <w:i/>
          <w:iCs/>
          <w:sz w:val="24"/>
          <w:szCs w:val="24"/>
          <w:lang w:val="en-GB"/>
        </w:rPr>
        <w:t>Grammatik und mentale Prozesse</w:t>
      </w:r>
      <w:r w:rsidRPr="00284025">
        <w:rPr>
          <w:sz w:val="24"/>
          <w:szCs w:val="24"/>
          <w:lang w:val="en-GB"/>
        </w:rPr>
        <w:t>. Tübingen: Stauffenburg, pp. 143-169.</w:t>
      </w:r>
    </w:p>
    <w:p w14:paraId="4E70206D" w14:textId="77777777" w:rsidR="004B700E" w:rsidRPr="00284025" w:rsidRDefault="004B700E" w:rsidP="004B700E">
      <w:pPr>
        <w:spacing w:after="60"/>
        <w:jc w:val="both"/>
        <w:rPr>
          <w:color w:val="000000" w:themeColor="text1"/>
          <w:shd w:val="clear" w:color="auto" w:fill="FFFFFF"/>
        </w:rPr>
      </w:pPr>
      <w:r w:rsidRPr="00284025">
        <w:rPr>
          <w:color w:val="000000" w:themeColor="text1"/>
          <w:shd w:val="clear" w:color="auto" w:fill="FFFFFF"/>
        </w:rPr>
        <w:t xml:space="preserve">Mälzer, Nathalie / Agnetta, Marco (2020): "Henri Meschonnics holistischer Rhythmusbegriff und einige seiner Implikationen für die Translationswissenschaft". In: Gibhardt, Boris Roman [ed.]: </w:t>
      </w:r>
      <w:r w:rsidRPr="00284025">
        <w:rPr>
          <w:i/>
          <w:iCs/>
          <w:color w:val="000000" w:themeColor="text1"/>
          <w:shd w:val="clear" w:color="auto" w:fill="FFFFFF"/>
        </w:rPr>
        <w:t>Denkfigur Ryhthmus. Probleme und Potenziale des Rhythmusbegriffs in den Künsten</w:t>
      </w:r>
      <w:r w:rsidRPr="00284025">
        <w:rPr>
          <w:color w:val="000000" w:themeColor="text1"/>
          <w:shd w:val="clear" w:color="auto" w:fill="FFFFFF"/>
        </w:rPr>
        <w:t>. Hannover: Wehrhahn, pp. 105-114.</w:t>
      </w:r>
    </w:p>
    <w:p w14:paraId="3E98C34C" w14:textId="77777777" w:rsidR="004B700E" w:rsidRPr="00284025" w:rsidRDefault="004B700E" w:rsidP="004B700E">
      <w:pPr>
        <w:spacing w:after="60"/>
        <w:jc w:val="both"/>
        <w:rPr>
          <w:color w:val="000000" w:themeColor="text1"/>
          <w:shd w:val="clear" w:color="auto" w:fill="FFFFFF"/>
        </w:rPr>
      </w:pPr>
      <w:r w:rsidRPr="00284025">
        <w:rPr>
          <w:color w:val="000000" w:themeColor="text1"/>
          <w:shd w:val="clear" w:color="auto" w:fill="FFFFFF"/>
        </w:rPr>
        <w:t xml:space="preserve">Mälzer, Nathalie / Agnetta, Marco (2021): "Zwischen Leser und Text. Zum Rhythmus in der Translationsforschung." In: Mälzer, Nathalie / Agnetta, Marco [eds.]: </w:t>
      </w:r>
      <w:r w:rsidRPr="00284025">
        <w:rPr>
          <w:i/>
          <w:iCs/>
          <w:color w:val="000000" w:themeColor="text1"/>
          <w:shd w:val="clear" w:color="auto" w:fill="FFFFFF"/>
        </w:rPr>
        <w:t xml:space="preserve">Zum Rhythmuskonzept von Henri Meschonnic in Sprache und Translation. </w:t>
      </w:r>
      <w:r w:rsidRPr="00284025">
        <w:rPr>
          <w:color w:val="000000" w:themeColor="text1"/>
          <w:shd w:val="clear" w:color="auto" w:fill="FFFFFF"/>
        </w:rPr>
        <w:t>Hildesheim: Olms, pp. 9-30.</w:t>
      </w:r>
    </w:p>
    <w:p w14:paraId="05892250" w14:textId="77777777" w:rsidR="004B700E" w:rsidRPr="00284025" w:rsidRDefault="004B700E" w:rsidP="004B700E">
      <w:pPr>
        <w:spacing w:after="60"/>
        <w:jc w:val="both"/>
      </w:pPr>
      <w:r w:rsidRPr="00284025">
        <w:t xml:space="preserve">Markstein, Elisabeth (1999/2006): 67. Erzählprosa". In: Snell-Hornby, Mary / Hönig, Hans G. / Kußmaul, Paul / Schmitt, Peter A. [eds.]: </w:t>
      </w:r>
      <w:r w:rsidRPr="00284025">
        <w:rPr>
          <w:i/>
          <w:iCs/>
        </w:rPr>
        <w:t>Handbuch Translation</w:t>
      </w:r>
      <w:r w:rsidRPr="00284025">
        <w:t>. Tübingen: Stauffenberg, pp. 244-48.</w:t>
      </w:r>
    </w:p>
    <w:p w14:paraId="143E07F1" w14:textId="35F0F16C" w:rsidR="004B700E" w:rsidRPr="00284025" w:rsidRDefault="004B700E" w:rsidP="004B700E">
      <w:pPr>
        <w:spacing w:after="60"/>
        <w:jc w:val="both"/>
        <w:rPr>
          <w:color w:val="000000" w:themeColor="text1"/>
          <w:shd w:val="clear" w:color="auto" w:fill="FFFFFF"/>
        </w:rPr>
      </w:pPr>
      <w:r w:rsidRPr="00284025">
        <w:rPr>
          <w:color w:val="000000" w:themeColor="text1"/>
          <w:shd w:val="clear" w:color="auto" w:fill="FFFFFF"/>
        </w:rPr>
        <w:t>Meschonnic, Henri (1982</w:t>
      </w:r>
      <w:r w:rsidR="0052712A" w:rsidRPr="00284025">
        <w:rPr>
          <w:color w:val="000000" w:themeColor="text1"/>
          <w:shd w:val="clear" w:color="auto" w:fill="FFFFFF"/>
        </w:rPr>
        <w:t>a</w:t>
      </w:r>
      <w:r w:rsidRPr="00284025">
        <w:rPr>
          <w:color w:val="000000" w:themeColor="text1"/>
          <w:shd w:val="clear" w:color="auto" w:fill="FFFFFF"/>
        </w:rPr>
        <w:t xml:space="preserve">): </w:t>
      </w:r>
      <w:r w:rsidRPr="00284025">
        <w:rPr>
          <w:i/>
          <w:iCs/>
          <w:color w:val="000000" w:themeColor="text1"/>
          <w:shd w:val="clear" w:color="auto" w:fill="FFFFFF"/>
        </w:rPr>
        <w:t>Critique du rhythme</w:t>
      </w:r>
      <w:r w:rsidRPr="00284025">
        <w:rPr>
          <w:color w:val="000000" w:themeColor="text1"/>
          <w:shd w:val="clear" w:color="auto" w:fill="FFFFFF"/>
        </w:rPr>
        <w:t>. Lagrasse: Verdier.</w:t>
      </w:r>
    </w:p>
    <w:p w14:paraId="6334E05A" w14:textId="776A95D8" w:rsidR="0052712A" w:rsidRPr="00284025" w:rsidRDefault="0052712A" w:rsidP="0052712A">
      <w:pPr>
        <w:pStyle w:val="StandardWeb"/>
        <w:spacing w:before="0" w:beforeAutospacing="0" w:after="60" w:afterAutospacing="0"/>
        <w:jc w:val="both"/>
        <w:rPr>
          <w:rFonts w:ascii="Times New Roman" w:hAnsi="Times New Roman" w:cs="Times New Roman"/>
          <w:color w:val="000000"/>
        </w:rPr>
      </w:pPr>
      <w:r w:rsidRPr="00284025">
        <w:rPr>
          <w:rStyle w:val="apple-converted-space"/>
          <w:rFonts w:ascii="Times New Roman" w:hAnsi="Times New Roman" w:cs="Times New Roman"/>
          <w:color w:val="000000"/>
        </w:rPr>
        <w:t>Meschonnic, Henri (1982b):</w:t>
      </w:r>
      <w:r w:rsidRPr="00284025">
        <w:rPr>
          <w:rFonts w:ascii="Times New Roman" w:hAnsi="Times New Roman" w:cs="Times New Roman"/>
          <w:color w:val="000000"/>
        </w:rPr>
        <w:t xml:space="preserve"> "Le rythme et le discours". In: </w:t>
      </w:r>
      <w:r w:rsidRPr="00284025">
        <w:rPr>
          <w:rFonts w:ascii="Times New Roman" w:hAnsi="Times New Roman" w:cs="Times New Roman"/>
          <w:i/>
          <w:iCs/>
          <w:color w:val="000000"/>
        </w:rPr>
        <w:t>Langue française</w:t>
      </w:r>
      <w:r w:rsidRPr="00284025">
        <w:rPr>
          <w:rFonts w:ascii="Times New Roman" w:hAnsi="Times New Roman" w:cs="Times New Roman"/>
          <w:color w:val="000000"/>
        </w:rPr>
        <w:t xml:space="preserve"> 56, pp. 3-127.</w:t>
      </w:r>
      <w:r w:rsidRPr="00284025">
        <w:rPr>
          <w:rStyle w:val="apple-converted-space"/>
          <w:rFonts w:ascii="Times New Roman" w:hAnsi="Times New Roman" w:cs="Times New Roman"/>
          <w:color w:val="000000"/>
        </w:rPr>
        <w:t> </w:t>
      </w:r>
    </w:p>
    <w:p w14:paraId="2AC36F82" w14:textId="77777777" w:rsidR="004B700E" w:rsidRPr="00284025" w:rsidRDefault="004B700E" w:rsidP="004B700E">
      <w:pPr>
        <w:spacing w:after="60"/>
        <w:jc w:val="both"/>
        <w:outlineLvl w:val="0"/>
        <w:rPr>
          <w:color w:val="000000"/>
        </w:rPr>
      </w:pPr>
      <w:r w:rsidRPr="00284025">
        <w:rPr>
          <w:color w:val="000000"/>
        </w:rPr>
        <w:t>Meschonnic, Henri (1995): </w:t>
      </w:r>
      <w:r w:rsidRPr="00284025">
        <w:rPr>
          <w:i/>
          <w:iCs/>
          <w:color w:val="000000"/>
        </w:rPr>
        <w:t>Politique du rythme</w:t>
      </w:r>
      <w:r w:rsidRPr="00284025">
        <w:rPr>
          <w:color w:val="000000"/>
        </w:rPr>
        <w:t>. Lagrasse: Verdier. </w:t>
      </w:r>
    </w:p>
    <w:p w14:paraId="2699A898" w14:textId="77777777" w:rsidR="004B700E" w:rsidRPr="00284025" w:rsidRDefault="004B700E" w:rsidP="004B700E">
      <w:pPr>
        <w:spacing w:after="60"/>
        <w:jc w:val="both"/>
        <w:rPr>
          <w:rFonts w:eastAsia="SimSun" w:cstheme="minorHAnsi"/>
          <w:color w:val="000000" w:themeColor="text1"/>
          <w:kern w:val="3"/>
          <w:lang w:val="fr-FR" w:eastAsia="zh-CN" w:bidi="hi-IN"/>
        </w:rPr>
      </w:pPr>
      <w:r w:rsidRPr="00284025">
        <w:rPr>
          <w:rFonts w:eastAsia="SimSun" w:cstheme="minorHAnsi"/>
          <w:color w:val="000000" w:themeColor="text1"/>
          <w:kern w:val="3"/>
          <w:lang w:val="fr-FR" w:eastAsia="zh-CN" w:bidi="hi-IN"/>
        </w:rPr>
        <w:lastRenderedPageBreak/>
        <w:t xml:space="preserve">Meschonnic, Henri (2007): </w:t>
      </w:r>
      <w:r w:rsidRPr="00284025">
        <w:rPr>
          <w:rFonts w:eastAsia="SimSun" w:cstheme="minorHAnsi"/>
          <w:i/>
          <w:iCs/>
          <w:color w:val="000000" w:themeColor="text1"/>
          <w:kern w:val="3"/>
          <w:lang w:val="fr-FR" w:eastAsia="zh-CN" w:bidi="hi-IN"/>
        </w:rPr>
        <w:t>Éthique et politique du traduire</w:t>
      </w:r>
      <w:r w:rsidRPr="00284025">
        <w:rPr>
          <w:rFonts w:eastAsia="SimSun" w:cstheme="minorHAnsi"/>
          <w:color w:val="000000" w:themeColor="text1"/>
          <w:kern w:val="3"/>
          <w:lang w:val="fr-FR" w:eastAsia="zh-CN" w:bidi="hi-IN"/>
        </w:rPr>
        <w:t>. Lagrasse: Verdier.</w:t>
      </w:r>
    </w:p>
    <w:p w14:paraId="6FE584F1" w14:textId="77777777" w:rsidR="004B700E" w:rsidRPr="00284025" w:rsidRDefault="004B700E" w:rsidP="004B700E">
      <w:pPr>
        <w:spacing w:after="60"/>
        <w:jc w:val="both"/>
      </w:pPr>
      <w:r w:rsidRPr="00284025">
        <w:t xml:space="preserve">Mouani, Iman (2016): "Traduire le continu: la mise en échec du dualisme par le rythme". In: </w:t>
      </w:r>
      <w:r w:rsidRPr="00284025">
        <w:rPr>
          <w:i/>
          <w:iCs/>
        </w:rPr>
        <w:t xml:space="preserve">Les langues modernes </w:t>
      </w:r>
      <w:r w:rsidRPr="00284025">
        <w:t>110, 1, pp. 70-81.</w:t>
      </w:r>
    </w:p>
    <w:p w14:paraId="5329F475" w14:textId="77777777" w:rsidR="004B700E" w:rsidRPr="00284025" w:rsidRDefault="004B700E" w:rsidP="004B700E">
      <w:pPr>
        <w:spacing w:after="60"/>
        <w:jc w:val="both"/>
        <w:rPr>
          <w:rFonts w:eastAsia="SimSun" w:cstheme="minorHAnsi"/>
          <w:kern w:val="3"/>
          <w:lang w:val="fr-FR" w:eastAsia="zh-CN" w:bidi="hi-IN"/>
        </w:rPr>
      </w:pPr>
      <w:r w:rsidRPr="00284025">
        <w:rPr>
          <w:rFonts w:eastAsia="SimSun" w:cstheme="minorHAnsi"/>
          <w:kern w:val="3"/>
          <w:lang w:val="fr-FR" w:eastAsia="zh-CN" w:bidi="hi-IN"/>
        </w:rPr>
        <w:t xml:space="preserve">Nicklaus, Martina (2012): "Kann man Rhythmus übersetzen? Zur Äquivalenz rhythmischer Gliederung bei der Übersetzung literarischer Prosa." In: Schafroth, Elmar/Selig, Maria [eds.]: </w:t>
      </w:r>
      <w:r w:rsidRPr="00284025">
        <w:rPr>
          <w:rFonts w:eastAsia="SimSun" w:cstheme="minorHAnsi"/>
          <w:i/>
          <w:iCs/>
          <w:kern w:val="3"/>
          <w:lang w:val="fr-FR" w:eastAsia="zh-CN" w:bidi="hi-IN"/>
        </w:rPr>
        <w:t>Testo e ritmi. Zum Rhythmus in der italienischen Sprache</w:t>
      </w:r>
      <w:r w:rsidRPr="00284025">
        <w:rPr>
          <w:rFonts w:eastAsia="SimSun" w:cstheme="minorHAnsi"/>
          <w:kern w:val="3"/>
          <w:lang w:val="fr-FR" w:eastAsia="zh-CN" w:bidi="hi-IN"/>
        </w:rPr>
        <w:t>. Frankfurt: Lang, pp. 277-294.</w:t>
      </w:r>
    </w:p>
    <w:p w14:paraId="0B93FD5B" w14:textId="77777777" w:rsidR="004B700E" w:rsidRPr="00284025" w:rsidRDefault="004B700E" w:rsidP="004B700E">
      <w:pPr>
        <w:spacing w:after="60"/>
        <w:jc w:val="both"/>
      </w:pPr>
      <w:r w:rsidRPr="00284025">
        <w:t xml:space="preserve">Pekkanen, Hilka (2014): "Who's got rhythm? Rhythm-related shifting in literary translation". In: </w:t>
      </w:r>
      <w:r w:rsidRPr="00284025">
        <w:rPr>
          <w:i/>
          <w:iCs/>
        </w:rPr>
        <w:t>Palimpsestes</w:t>
      </w:r>
      <w:r w:rsidRPr="00284025">
        <w:t xml:space="preserve"> 27 &lt;https://journals.openedition.org/palimpsestes/2072&gt; (1.8.2023).</w:t>
      </w:r>
    </w:p>
    <w:p w14:paraId="476B3F29" w14:textId="77777777" w:rsidR="004B700E" w:rsidRPr="00284025" w:rsidRDefault="004B700E" w:rsidP="004B700E">
      <w:pPr>
        <w:spacing w:after="60"/>
        <w:jc w:val="both"/>
        <w:rPr>
          <w:color w:val="000000" w:themeColor="text1"/>
          <w:lang w:val="fr-FR"/>
        </w:rPr>
      </w:pPr>
      <w:r w:rsidRPr="00284025">
        <w:rPr>
          <w:color w:val="000000" w:themeColor="text1"/>
          <w:lang w:val="fr-FR"/>
        </w:rPr>
        <w:t xml:space="preserve">Pilière, Linda (2018): "Style and Voice: Lost in translation?". In: </w:t>
      </w:r>
      <w:r w:rsidRPr="00284025">
        <w:rPr>
          <w:i/>
          <w:iCs/>
          <w:color w:val="000000" w:themeColor="text1"/>
          <w:lang w:val="fr-FR"/>
        </w:rPr>
        <w:t>Études de stylistique anglaise</w:t>
      </w:r>
      <w:r w:rsidRPr="00284025">
        <w:rPr>
          <w:color w:val="000000" w:themeColor="text1"/>
          <w:lang w:val="fr-FR"/>
        </w:rPr>
        <w:t xml:space="preserve"> 12, pp. 225-252.</w:t>
      </w:r>
    </w:p>
    <w:p w14:paraId="7862DD16" w14:textId="77777777" w:rsidR="004B700E" w:rsidRPr="00284025" w:rsidRDefault="004B700E" w:rsidP="004B700E">
      <w:pPr>
        <w:spacing w:after="60"/>
        <w:jc w:val="both"/>
        <w:rPr>
          <w:color w:val="000000" w:themeColor="text1"/>
        </w:rPr>
      </w:pPr>
      <w:r w:rsidRPr="00284025">
        <w:rPr>
          <w:color w:val="000000" w:themeColor="text1"/>
        </w:rPr>
        <w:t>Platon / Eigler, Gunther (1970/2011): </w:t>
      </w:r>
      <w:r w:rsidRPr="00284025">
        <w:rPr>
          <w:i/>
          <w:iCs/>
          <w:color w:val="000000" w:themeColor="text1"/>
        </w:rPr>
        <w:t>Platon Werke: Band 8: Nomoi, Tomoi 1 – 12 (Gesetze, Buch I – XII) Minos</w:t>
      </w:r>
      <w:r w:rsidRPr="00284025">
        <w:rPr>
          <w:color w:val="000000" w:themeColor="text1"/>
        </w:rPr>
        <w:t>. Darmstadt: Wissenschaftliche Buchgesellschaft. </w:t>
      </w:r>
    </w:p>
    <w:p w14:paraId="03C882FE" w14:textId="77777777" w:rsidR="004B700E" w:rsidRPr="00284025" w:rsidRDefault="004B700E" w:rsidP="004B700E">
      <w:pPr>
        <w:spacing w:after="60"/>
        <w:jc w:val="both"/>
      </w:pPr>
      <w:r w:rsidRPr="00284025">
        <w:t>Popescu, Iulian (1987): "Le rythme du discours</w:t>
      </w:r>
      <w:r w:rsidRPr="00284025">
        <w:rPr>
          <w:i/>
          <w:iCs/>
        </w:rPr>
        <w:t>". In: Kodikas, Code - Ars semeiotica</w:t>
      </w:r>
      <w:r w:rsidRPr="00284025">
        <w:t xml:space="preserve"> 10, 3-4, pp. 247-269.</w:t>
      </w:r>
    </w:p>
    <w:p w14:paraId="3E55F043" w14:textId="77777777" w:rsidR="004B700E" w:rsidRPr="00284025" w:rsidRDefault="004B700E" w:rsidP="004B700E">
      <w:pPr>
        <w:pStyle w:val="Textkrper-Einzug2"/>
        <w:spacing w:after="60"/>
        <w:ind w:left="0"/>
        <w:jc w:val="both"/>
        <w:rPr>
          <w:sz w:val="24"/>
          <w:szCs w:val="24"/>
          <w:lang w:val="en-GB"/>
        </w:rPr>
      </w:pPr>
      <w:r w:rsidRPr="00284025">
        <w:rPr>
          <w:sz w:val="24"/>
          <w:szCs w:val="24"/>
          <w:lang w:val="en-GB"/>
        </w:rPr>
        <w:t xml:space="preserve">Raccanello, Manuela (2006): "Tradurre la ripetizione". In: Benelli, Graziano / Tonini, Giampaolo [eds.]: </w:t>
      </w:r>
      <w:r w:rsidRPr="00284025">
        <w:rPr>
          <w:i/>
          <w:iCs/>
          <w:sz w:val="24"/>
          <w:szCs w:val="24"/>
          <w:lang w:val="en-GB"/>
        </w:rPr>
        <w:t>Studi in ricordo di Carmen Sanchez Montero.</w:t>
      </w:r>
      <w:r w:rsidRPr="00284025">
        <w:rPr>
          <w:sz w:val="24"/>
          <w:szCs w:val="24"/>
          <w:lang w:val="en-GB"/>
        </w:rPr>
        <w:t xml:space="preserve"> Trieste: Dipartimento di Scienze del Linguaggio, dell'Interpretazione e della Traduzione, pp. 379-400.</w:t>
      </w:r>
    </w:p>
    <w:p w14:paraId="01EF17B4" w14:textId="77777777" w:rsidR="004B700E" w:rsidRPr="00284025" w:rsidRDefault="004B700E" w:rsidP="004B700E">
      <w:pPr>
        <w:spacing w:after="60"/>
        <w:jc w:val="both"/>
        <w:rPr>
          <w:rFonts w:eastAsia="SimSun" w:cstheme="minorHAnsi"/>
          <w:kern w:val="3"/>
          <w:lang w:val="fr-FR" w:eastAsia="zh-CN" w:bidi="hi-IN"/>
        </w:rPr>
      </w:pPr>
      <w:r w:rsidRPr="00284025">
        <w:rPr>
          <w:rFonts w:eastAsia="SimSun" w:cstheme="minorHAnsi"/>
          <w:kern w:val="3"/>
          <w:lang w:val="fr-FR" w:eastAsia="zh-CN" w:bidi="hi-IN"/>
        </w:rPr>
        <w:t xml:space="preserve">Schafroth, Elmar/Selig, Maria (2012): "Einleitung". In: Schafroth, Elmar / Selig, Maria [eds.]: </w:t>
      </w:r>
      <w:r w:rsidRPr="00284025">
        <w:rPr>
          <w:rFonts w:eastAsia="SimSun" w:cstheme="minorHAnsi"/>
          <w:i/>
          <w:iCs/>
          <w:kern w:val="3"/>
          <w:lang w:val="fr-FR" w:eastAsia="zh-CN" w:bidi="hi-IN"/>
        </w:rPr>
        <w:t>Testo e ritmi. Zum Rhythmus in der italienischen Sprache</w:t>
      </w:r>
      <w:r w:rsidRPr="00284025">
        <w:rPr>
          <w:rFonts w:eastAsia="SimSun" w:cstheme="minorHAnsi"/>
          <w:kern w:val="3"/>
          <w:lang w:val="fr-FR" w:eastAsia="zh-CN" w:bidi="hi-IN"/>
        </w:rPr>
        <w:t>. Frankfurt: Lang, pp. 7-25.</w:t>
      </w:r>
    </w:p>
    <w:p w14:paraId="4C6D144E" w14:textId="77777777" w:rsidR="004B700E" w:rsidRPr="00284025" w:rsidRDefault="004B700E" w:rsidP="004B700E">
      <w:pPr>
        <w:spacing w:after="60"/>
        <w:jc w:val="both"/>
      </w:pPr>
      <w:r w:rsidRPr="00284025">
        <w:t xml:space="preserve">Schlieben-Lange, Brigitte (1994): "Einleitung". In: </w:t>
      </w:r>
      <w:r w:rsidRPr="00284025">
        <w:rPr>
          <w:i/>
          <w:iCs/>
        </w:rPr>
        <w:t>Zeitschrift für Literaturwissenschaft und Linguistik</w:t>
      </w:r>
      <w:r w:rsidRPr="00284025">
        <w:t xml:space="preserve"> 96, pp. 9-11.</w:t>
      </w:r>
    </w:p>
    <w:p w14:paraId="06325C44" w14:textId="77777777" w:rsidR="004B700E" w:rsidRPr="00284025" w:rsidRDefault="004B700E" w:rsidP="004B700E">
      <w:pPr>
        <w:spacing w:after="60"/>
        <w:jc w:val="both"/>
        <w:outlineLvl w:val="0"/>
        <w:rPr>
          <w:color w:val="000000"/>
        </w:rPr>
      </w:pPr>
      <w:r w:rsidRPr="00284025">
        <w:rPr>
          <w:color w:val="000000"/>
        </w:rPr>
        <w:t xml:space="preserve">Scott, Clive (2018): "Translating Rhythm into the Rhythm of Translation". In: </w:t>
      </w:r>
      <w:r w:rsidRPr="00284025">
        <w:rPr>
          <w:i/>
          <w:iCs/>
          <w:color w:val="000000"/>
        </w:rPr>
        <w:t>Comparative Critical Studies</w:t>
      </w:r>
      <w:r w:rsidRPr="00284025">
        <w:rPr>
          <w:color w:val="000000"/>
        </w:rPr>
        <w:t xml:space="preserve"> 15, pp. 369-391.</w:t>
      </w:r>
    </w:p>
    <w:p w14:paraId="0C896109" w14:textId="550A5280" w:rsidR="004B700E" w:rsidRPr="00284025" w:rsidRDefault="004B700E" w:rsidP="004B700E">
      <w:pPr>
        <w:spacing w:after="60"/>
        <w:jc w:val="both"/>
        <w:outlineLvl w:val="0"/>
        <w:rPr>
          <w:color w:val="000000"/>
        </w:rPr>
      </w:pPr>
      <w:r w:rsidRPr="00284025">
        <w:rPr>
          <w:rFonts w:cstheme="minorHAnsi"/>
          <w:color w:val="000000" w:themeColor="text1"/>
          <w:lang w:val="en-US"/>
        </w:rPr>
        <w:t xml:space="preserve">Seago, Karen (2022): "23 Translating Literary Prose". In:  Malmkjaer, Kirsten [ed.]: </w:t>
      </w:r>
      <w:r w:rsidRPr="00284025">
        <w:rPr>
          <w:rFonts w:cstheme="minorHAnsi"/>
          <w:i/>
          <w:iCs/>
          <w:color w:val="000000" w:themeColor="text1"/>
          <w:lang w:val="en-US"/>
        </w:rPr>
        <w:t>The Cambridge Handbook of Translation</w:t>
      </w:r>
      <w:r w:rsidRPr="00284025">
        <w:rPr>
          <w:rFonts w:cstheme="minorHAnsi"/>
          <w:color w:val="000000" w:themeColor="text1"/>
          <w:lang w:val="en-US"/>
        </w:rPr>
        <w:t>. Cambridge: Cambridge University Press, pp. 461-479.</w:t>
      </w:r>
    </w:p>
    <w:p w14:paraId="0D5C4CE5" w14:textId="77777777" w:rsidR="004B700E" w:rsidRPr="00284025" w:rsidRDefault="004B700E" w:rsidP="004B700E">
      <w:pPr>
        <w:spacing w:after="60"/>
        <w:jc w:val="both"/>
      </w:pPr>
      <w:r w:rsidRPr="00284025">
        <w:t xml:space="preserve">Simon, Attila (2019): "Platon und die Politik des Rhythmus". In: Halász, Hajnalka/Lörincz, Csongor [eds.]: </w:t>
      </w:r>
      <w:r w:rsidRPr="00284025">
        <w:rPr>
          <w:i/>
          <w:iCs/>
        </w:rPr>
        <w:t>Sprachmedialität. Verflechtungen von Sprach- und Medienbegriffen</w:t>
      </w:r>
      <w:r w:rsidRPr="00284025">
        <w:t>. Bielefeld: transcript, pp. 267- 294.</w:t>
      </w:r>
    </w:p>
    <w:p w14:paraId="28FEB0A1" w14:textId="77777777" w:rsidR="004B700E" w:rsidRPr="00284025" w:rsidRDefault="004B700E" w:rsidP="004B700E">
      <w:pPr>
        <w:pStyle w:val="Textkrper-Einzug2"/>
        <w:spacing w:after="60"/>
        <w:ind w:left="0"/>
        <w:jc w:val="both"/>
        <w:rPr>
          <w:sz w:val="24"/>
          <w:szCs w:val="24"/>
        </w:rPr>
      </w:pPr>
      <w:r w:rsidRPr="00284025">
        <w:rPr>
          <w:sz w:val="24"/>
          <w:szCs w:val="24"/>
          <w:lang w:val="en-GB"/>
        </w:rPr>
        <w:t xml:space="preserve">Vermeer, Hans J. (2007): "The CERA Lectures", in: Vermeer, Hans J. [ed.]: </w:t>
      </w:r>
      <w:r w:rsidRPr="00284025">
        <w:rPr>
          <w:i/>
          <w:iCs/>
          <w:sz w:val="24"/>
          <w:szCs w:val="24"/>
        </w:rPr>
        <w:t>Ausgewählte Vorträge zur Translation und anderen Themen,</w:t>
      </w:r>
      <w:r w:rsidRPr="00284025">
        <w:rPr>
          <w:sz w:val="24"/>
          <w:szCs w:val="24"/>
        </w:rPr>
        <w:t xml:space="preserve"> Berlin: Frank &amp; Timme 2007, pp. 13-75.</w:t>
      </w:r>
    </w:p>
    <w:p w14:paraId="4DCAD63F" w14:textId="77777777" w:rsidR="004B700E" w:rsidRPr="00284025" w:rsidRDefault="004B700E" w:rsidP="004B700E">
      <w:pPr>
        <w:spacing w:after="60"/>
        <w:jc w:val="both"/>
        <w:outlineLvl w:val="0"/>
        <w:rPr>
          <w:rFonts w:ascii="TimesNewRomanPSMT" w:eastAsia="TimesNewRomanPSMT" w:hAnsi="TimesNewRomanPSMT" w:cs="TimesNewRomanPSMT"/>
        </w:rPr>
      </w:pPr>
      <w:r w:rsidRPr="00284025">
        <w:rPr>
          <w:rFonts w:ascii="TimesNewRomanPSMT" w:eastAsia="TimesNewRomanPSMT" w:hAnsi="TimesNewRomanPSMT" w:cs="TimesNewRomanPSMT"/>
        </w:rPr>
        <w:t xml:space="preserve">Von der Gabelentz, Georg (1891/1901): </w:t>
      </w:r>
      <w:r w:rsidRPr="00284025">
        <w:rPr>
          <w:rFonts w:ascii="TimesNewRomanPSMT" w:eastAsia="TimesNewRomanPSMT" w:hAnsi="TimesNewRomanPSMT" w:cs="TimesNewRomanPSMT"/>
          <w:i/>
          <w:iCs/>
        </w:rPr>
        <w:t>Die Sprachwissenschaft, ihre Aufgaben, Methoden und bisherigen Ergebnisse</w:t>
      </w:r>
      <w:r w:rsidRPr="00284025">
        <w:rPr>
          <w:rFonts w:ascii="TimesNewRomanPSMT" w:eastAsia="TimesNewRomanPSMT" w:hAnsi="TimesNewRomanPSMT" w:cs="TimesNewRomanPSMT"/>
        </w:rPr>
        <w:t>. Leipzig: Weigel.</w:t>
      </w:r>
    </w:p>
    <w:p w14:paraId="798A0CD8" w14:textId="77777777" w:rsidR="004B700E" w:rsidRPr="00284025" w:rsidRDefault="004B700E" w:rsidP="004B700E">
      <w:pPr>
        <w:spacing w:after="60"/>
        <w:jc w:val="both"/>
      </w:pPr>
      <w:r w:rsidRPr="00284025">
        <w:t xml:space="preserve">Zima, Elisabeth (2021): "13. Kognitive Poetik". In: Zima, Elisabeth [ed.]: </w:t>
      </w:r>
      <w:r w:rsidRPr="00284025">
        <w:rPr>
          <w:i/>
          <w:iCs/>
        </w:rPr>
        <w:t>Einführung in die gebrauchsbasierte Kognitive Linguistik</w:t>
      </w:r>
      <w:r w:rsidRPr="00284025">
        <w:t>, Berlin, Boston: De Gruyter, pp. 305-326.</w:t>
      </w:r>
    </w:p>
    <w:p w14:paraId="401BB221" w14:textId="131E845E" w:rsidR="004B700E" w:rsidRPr="00284025" w:rsidRDefault="004B700E" w:rsidP="004B700E">
      <w:pPr>
        <w:spacing w:after="60"/>
        <w:jc w:val="both"/>
      </w:pPr>
      <w:r w:rsidRPr="00284025">
        <w:t>Zimmer</w:t>
      </w:r>
      <w:r w:rsidR="00284025" w:rsidRPr="00284025">
        <w:t>,</w:t>
      </w:r>
      <w:r w:rsidRPr="00284025">
        <w:t xml:space="preserve"> Caroline (1999): </w:t>
      </w:r>
      <w:r w:rsidRPr="00284025">
        <w:rPr>
          <w:i/>
          <w:iCs/>
        </w:rPr>
        <w:t>Dysgrammatismus, Prosodie, Rhythmus. Zur Sprachverarbeitung und Sprachtherapie.</w:t>
      </w:r>
      <w:r w:rsidRPr="00284025">
        <w:t xml:space="preserve"> Frankfurt u.a.: Lang.</w:t>
      </w:r>
    </w:p>
    <w:p w14:paraId="018D78FA" w14:textId="77777777" w:rsidR="004B700E" w:rsidRPr="00284025" w:rsidRDefault="004B700E" w:rsidP="004B700E">
      <w:pPr>
        <w:spacing w:after="60"/>
        <w:jc w:val="both"/>
        <w:rPr>
          <w:color w:val="000000" w:themeColor="text1"/>
          <w:shd w:val="clear" w:color="auto" w:fill="FFFFFF"/>
        </w:rPr>
      </w:pPr>
      <w:r w:rsidRPr="00284025">
        <w:rPr>
          <w:color w:val="000000" w:themeColor="text1"/>
          <w:shd w:val="clear" w:color="auto" w:fill="FFFFFF"/>
        </w:rPr>
        <w:t xml:space="preserve">Zollna, Isabel (1994a): "Der Rhythmus in der geisteswissenschaftlichen Forschung. Ein Überblick". </w:t>
      </w:r>
      <w:r w:rsidRPr="00284025">
        <w:rPr>
          <w:i/>
          <w:iCs/>
          <w:color w:val="000000" w:themeColor="text1"/>
          <w:shd w:val="clear" w:color="auto" w:fill="FFFFFF"/>
        </w:rPr>
        <w:t>Zeitschrift für Literaturwissenschaft und Linguistik</w:t>
      </w:r>
      <w:r w:rsidRPr="00284025">
        <w:rPr>
          <w:color w:val="000000" w:themeColor="text1"/>
          <w:shd w:val="clear" w:color="auto" w:fill="FFFFFF"/>
        </w:rPr>
        <w:t xml:space="preserve"> 24 / 96, pp. 12-52.</w:t>
      </w:r>
    </w:p>
    <w:p w14:paraId="615D8DA0" w14:textId="77777777" w:rsidR="004B700E" w:rsidRPr="00284025" w:rsidRDefault="004B700E" w:rsidP="004B700E">
      <w:pPr>
        <w:jc w:val="both"/>
        <w:rPr>
          <w:b/>
          <w:bCs/>
        </w:rPr>
      </w:pPr>
    </w:p>
    <w:p w14:paraId="3D2FDE78" w14:textId="7360BDC8" w:rsidR="004B700E" w:rsidRPr="00284025" w:rsidRDefault="00D76E1F" w:rsidP="004B700E">
      <w:pPr>
        <w:jc w:val="both"/>
        <w:rPr>
          <w:b/>
          <w:bCs/>
        </w:rPr>
      </w:pPr>
      <w:r w:rsidRPr="00284025">
        <w:rPr>
          <w:b/>
          <w:bCs/>
        </w:rPr>
        <w:t>Belegquellen:</w:t>
      </w:r>
    </w:p>
    <w:p w14:paraId="24628A4F" w14:textId="77777777" w:rsidR="004B700E" w:rsidRPr="00284025" w:rsidRDefault="004B700E" w:rsidP="004B700E">
      <w:pPr>
        <w:jc w:val="both"/>
        <w:rPr>
          <w:b/>
          <w:bCs/>
        </w:rPr>
      </w:pPr>
    </w:p>
    <w:p w14:paraId="0A171DC5" w14:textId="77777777" w:rsidR="004B700E" w:rsidRDefault="004B700E" w:rsidP="004B700E">
      <w:pPr>
        <w:spacing w:after="60"/>
        <w:jc w:val="both"/>
        <w:rPr>
          <w:color w:val="000000" w:themeColor="text1"/>
          <w:shd w:val="clear" w:color="auto" w:fill="FFFFFF"/>
        </w:rPr>
      </w:pPr>
      <w:r w:rsidRPr="00284025">
        <w:rPr>
          <w:color w:val="000000" w:themeColor="text1"/>
          <w:shd w:val="clear" w:color="auto" w:fill="FFFFFF"/>
        </w:rPr>
        <w:t xml:space="preserve">Vuillard, Eric. (2017): </w:t>
      </w:r>
      <w:r w:rsidRPr="007A285B">
        <w:rPr>
          <w:i/>
          <w:iCs/>
          <w:color w:val="000000" w:themeColor="text1"/>
          <w:shd w:val="clear" w:color="auto" w:fill="FFFFFF"/>
        </w:rPr>
        <w:t>L’ordre du jour</w:t>
      </w:r>
      <w:r w:rsidRPr="00284025">
        <w:rPr>
          <w:color w:val="000000" w:themeColor="text1"/>
          <w:shd w:val="clear" w:color="auto" w:fill="FFFFFF"/>
        </w:rPr>
        <w:t xml:space="preserve">. Arles: Actes sud. </w:t>
      </w:r>
    </w:p>
    <w:p w14:paraId="56790A87" w14:textId="16C0EBD6" w:rsidR="007A285B" w:rsidRPr="00284025" w:rsidRDefault="007A285B" w:rsidP="004B700E">
      <w:pPr>
        <w:spacing w:after="60"/>
        <w:jc w:val="both"/>
        <w:rPr>
          <w:color w:val="000000" w:themeColor="text1"/>
          <w:shd w:val="clear" w:color="auto" w:fill="FFFFFF"/>
        </w:rPr>
      </w:pPr>
      <w:r w:rsidRPr="00284025">
        <w:rPr>
          <w:color w:val="000000" w:themeColor="text1"/>
          <w:shd w:val="clear" w:color="auto" w:fill="FFFFFF"/>
        </w:rPr>
        <w:t xml:space="preserve">Vuillard, Eric / Denis, Nicola (2018): </w:t>
      </w:r>
      <w:r w:rsidRPr="007A285B">
        <w:rPr>
          <w:i/>
          <w:iCs/>
          <w:color w:val="000000" w:themeColor="text1"/>
          <w:shd w:val="clear" w:color="auto" w:fill="FFFFFF"/>
        </w:rPr>
        <w:t>Die Tagesordnung</w:t>
      </w:r>
      <w:r w:rsidRPr="00284025">
        <w:rPr>
          <w:color w:val="000000" w:themeColor="text1"/>
          <w:shd w:val="clear" w:color="auto" w:fill="FFFFFF"/>
        </w:rPr>
        <w:t>. Berlin: Matthes &amp; Seitz.</w:t>
      </w:r>
    </w:p>
    <w:p w14:paraId="33DDCABC" w14:textId="77777777" w:rsidR="004B700E" w:rsidRPr="00284025" w:rsidRDefault="004B700E" w:rsidP="004B700E">
      <w:pPr>
        <w:spacing w:after="60"/>
        <w:jc w:val="both"/>
        <w:rPr>
          <w:color w:val="000000" w:themeColor="text1"/>
          <w:shd w:val="clear" w:color="auto" w:fill="FFFFFF"/>
        </w:rPr>
      </w:pPr>
      <w:r w:rsidRPr="00284025">
        <w:rPr>
          <w:color w:val="000000" w:themeColor="text1"/>
          <w:shd w:val="clear" w:color="auto" w:fill="FFFFFF"/>
        </w:rPr>
        <w:t xml:space="preserve">Winkler, Josef (2001/2004): </w:t>
      </w:r>
      <w:r w:rsidRPr="007A285B">
        <w:rPr>
          <w:i/>
          <w:iCs/>
          <w:color w:val="000000" w:themeColor="text1"/>
          <w:shd w:val="clear" w:color="auto" w:fill="FFFFFF"/>
        </w:rPr>
        <w:t>Natura morta</w:t>
      </w:r>
      <w:r w:rsidRPr="00284025">
        <w:rPr>
          <w:color w:val="000000" w:themeColor="text1"/>
          <w:shd w:val="clear" w:color="auto" w:fill="FFFFFF"/>
        </w:rPr>
        <w:t>. Frankfurt a M.: Suhrkamp.</w:t>
      </w:r>
    </w:p>
    <w:p w14:paraId="5EB762AA" w14:textId="77777777" w:rsidR="004B700E" w:rsidRPr="00284025" w:rsidRDefault="004B700E" w:rsidP="004B700E">
      <w:pPr>
        <w:spacing w:after="60"/>
        <w:jc w:val="both"/>
        <w:rPr>
          <w:color w:val="000000" w:themeColor="text1"/>
          <w:shd w:val="clear" w:color="auto" w:fill="FFFFFF"/>
        </w:rPr>
      </w:pPr>
      <w:r w:rsidRPr="00284025">
        <w:rPr>
          <w:color w:val="000000" w:themeColor="text1"/>
          <w:shd w:val="clear" w:color="auto" w:fill="FFFFFF"/>
        </w:rPr>
        <w:t xml:space="preserve">Winkler, Josef / Reitani, Luigi (2007): </w:t>
      </w:r>
      <w:r w:rsidRPr="007A285B">
        <w:rPr>
          <w:i/>
          <w:iCs/>
          <w:color w:val="000000" w:themeColor="text1"/>
          <w:shd w:val="clear" w:color="auto" w:fill="FFFFFF"/>
        </w:rPr>
        <w:t>Natura morta</w:t>
      </w:r>
      <w:r w:rsidRPr="00284025">
        <w:rPr>
          <w:color w:val="000000" w:themeColor="text1"/>
          <w:shd w:val="clear" w:color="auto" w:fill="FFFFFF"/>
        </w:rPr>
        <w:t>. Udine: Forum Edizioni.</w:t>
      </w:r>
    </w:p>
    <w:p w14:paraId="311E887B" w14:textId="3116B928" w:rsidR="00011EA3" w:rsidRPr="00284025" w:rsidRDefault="00011EA3" w:rsidP="004B700E">
      <w:pPr>
        <w:spacing w:after="60"/>
        <w:jc w:val="both"/>
        <w:rPr>
          <w:color w:val="000000" w:themeColor="text1"/>
          <w:shd w:val="clear" w:color="auto" w:fill="FFFFFF"/>
        </w:rPr>
      </w:pPr>
      <w:r w:rsidRPr="00284025">
        <w:rPr>
          <w:color w:val="000000" w:themeColor="text1"/>
          <w:shd w:val="clear" w:color="auto" w:fill="FFFFFF"/>
        </w:rPr>
        <w:t xml:space="preserve"> </w:t>
      </w:r>
    </w:p>
    <w:p w14:paraId="7B669133" w14:textId="77777777" w:rsidR="00011EA3" w:rsidRPr="00284025" w:rsidRDefault="00011EA3" w:rsidP="002D41C5">
      <w:pPr>
        <w:jc w:val="both"/>
      </w:pPr>
    </w:p>
    <w:p w14:paraId="01490018" w14:textId="77777777" w:rsidR="00A37E30" w:rsidRPr="00284025" w:rsidRDefault="00A37E30" w:rsidP="002D41C5">
      <w:pPr>
        <w:jc w:val="both"/>
        <w:rPr>
          <w:noProof/>
          <w:color w:val="000000" w:themeColor="text1"/>
        </w:rPr>
      </w:pPr>
    </w:p>
    <w:sectPr w:rsidR="00A37E30" w:rsidRPr="00284025" w:rsidSect="00FA3FAD">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3948" w14:textId="77777777" w:rsidR="00FD26C9" w:rsidRDefault="00FD26C9" w:rsidP="00D8306D">
      <w:r>
        <w:separator/>
      </w:r>
    </w:p>
  </w:endnote>
  <w:endnote w:type="continuationSeparator" w:id="0">
    <w:p w14:paraId="45266AFC" w14:textId="77777777" w:rsidR="00FD26C9" w:rsidRDefault="00FD26C9" w:rsidP="00D8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TimesNewRomanPSMT">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195E" w14:textId="77777777" w:rsidR="00FD26C9" w:rsidRDefault="00FD26C9" w:rsidP="00D8306D">
      <w:r>
        <w:separator/>
      </w:r>
    </w:p>
  </w:footnote>
  <w:footnote w:type="continuationSeparator" w:id="0">
    <w:p w14:paraId="65F11BDE" w14:textId="77777777" w:rsidR="00FD26C9" w:rsidRDefault="00FD26C9" w:rsidP="00D8306D">
      <w:r>
        <w:continuationSeparator/>
      </w:r>
    </w:p>
  </w:footnote>
  <w:footnote w:id="1">
    <w:p w14:paraId="4F488031" w14:textId="25BA546E" w:rsidR="00E9429F" w:rsidRPr="00183490" w:rsidRDefault="00E9429F" w:rsidP="00183490">
      <w:pPr>
        <w:pStyle w:val="FunoteHabil"/>
        <w:rPr>
          <w:rFonts w:cs="Times New Roman"/>
        </w:rPr>
      </w:pPr>
      <w:r w:rsidRPr="004F1EB3">
        <w:rPr>
          <w:rStyle w:val="Funotenzeichen"/>
          <w:rFonts w:cs="Times New Roman"/>
        </w:rPr>
        <w:footnoteRef/>
      </w:r>
      <w:r w:rsidRPr="004F1EB3">
        <w:rPr>
          <w:rFonts w:cs="Times New Roman"/>
        </w:rPr>
        <w:t xml:space="preserve"> Deutsche Akademie für Sprache und Dichtung: Georg-Büchner-Preis 2008, Urkundentext. Online abrufbar unter: </w:t>
      </w:r>
      <w:r w:rsidRPr="004F1EB3">
        <w:rPr>
          <w:rFonts w:cs="Times New Roman"/>
        </w:rPr>
        <w:br/>
        <w:t>https://www.deutscheaka</w:t>
      </w:r>
      <w:r w:rsidRPr="004F1EB3">
        <w:rPr>
          <w:rFonts w:cs="Times New Roman"/>
        </w:rPr>
        <w:softHyphen/>
        <w:t>demie.de/de/auszeichnungen/georg-buechner-preis/jose</w:t>
      </w:r>
      <w:r w:rsidRPr="004F1EB3">
        <w:rPr>
          <w:rFonts w:cs="Times New Roman"/>
        </w:rPr>
        <w:softHyphen/>
        <w:t>f-winkler/urkundentext [Letzter Abruf: 10.7.202</w:t>
      </w:r>
      <w:r w:rsidR="00DB4B67" w:rsidRPr="004F1EB3">
        <w:rPr>
          <w:rFonts w:cs="Times New Roman"/>
        </w:rPr>
        <w:t>3</w:t>
      </w:r>
      <w:r w:rsidRPr="004F1EB3">
        <w:rPr>
          <w:rFonts w:cs="Times New Roman"/>
        </w:rPr>
        <w:t>].</w:t>
      </w:r>
    </w:p>
  </w:footnote>
  <w:footnote w:id="2">
    <w:p w14:paraId="2F94D073" w14:textId="7C593831" w:rsidR="00183490" w:rsidRDefault="00183490">
      <w:pPr>
        <w:pStyle w:val="Funotentext"/>
      </w:pPr>
      <w:r>
        <w:rPr>
          <w:rStyle w:val="Funotenzeichen"/>
        </w:rPr>
        <w:footnoteRef/>
      </w:r>
      <w:r>
        <w:t xml:space="preserve"> Im vorliegenden Beitrag wird generisches Maskulinum verwendet. </w:t>
      </w:r>
    </w:p>
  </w:footnote>
  <w:footnote w:id="3">
    <w:p w14:paraId="58B23BED" w14:textId="77777777" w:rsidR="007460BA" w:rsidRDefault="007460BA" w:rsidP="007460BA">
      <w:pPr>
        <w:pStyle w:val="Funotentext"/>
      </w:pPr>
      <w:r>
        <w:rPr>
          <w:rStyle w:val="Funotenzeichen"/>
        </w:rPr>
        <w:footnoteRef/>
      </w:r>
      <w:r>
        <w:t xml:space="preserve"> Vgl. einführend: Zima 2021.</w:t>
      </w:r>
    </w:p>
  </w:footnote>
  <w:footnote w:id="4">
    <w:p w14:paraId="0F95EDD4" w14:textId="1260BE8A" w:rsidR="00585802" w:rsidRDefault="00585802" w:rsidP="00585802">
      <w:pPr>
        <w:pStyle w:val="Funotentext"/>
      </w:pPr>
      <w:r>
        <w:rPr>
          <w:rStyle w:val="Funotenzeichen"/>
        </w:rPr>
        <w:footnoteRef/>
      </w:r>
      <w:r>
        <w:t xml:space="preserve"> Als prosodische Eigenschaften werden alle suprasegmentalen, auditiv manifesten Merkmale angesehen, d.h. Akzent, Tonhöhe</w:t>
      </w:r>
      <w:r w:rsidR="00BE149D">
        <w:t xml:space="preserve"> bzw. Intonation im engeren Sinn</w:t>
      </w:r>
      <w:r>
        <w:t>, Dauer, Pausen</w:t>
      </w:r>
      <w:r w:rsidR="00BE149D">
        <w:t>, Lautstärke</w:t>
      </w:r>
      <w:r>
        <w:t>.</w:t>
      </w:r>
    </w:p>
  </w:footnote>
  <w:footnote w:id="5">
    <w:p w14:paraId="7308EEB5" w14:textId="41020FBE" w:rsidR="00F15241" w:rsidRDefault="00F15241" w:rsidP="00F15241">
      <w:pPr>
        <w:pStyle w:val="Funotentext"/>
      </w:pPr>
      <w:r>
        <w:rPr>
          <w:rStyle w:val="Funotenzeichen"/>
        </w:rPr>
        <w:footnoteRef/>
      </w:r>
      <w:r>
        <w:t xml:space="preserve"> Die Isochronie-Option muss nicht genutzt werden. Popescu (1987) stellt bezogen auf literarische Produktion fest, dass zwar in der französischen Klassik isochrone Rhythmisiserung v</w:t>
      </w:r>
      <w:r w:rsidR="00CA73A2">
        <w:t>o</w:t>
      </w:r>
      <w:r>
        <w:t xml:space="preserve">rgeschrieben ist, in zeitgenössichen literarischen Texten jedoch gerade vermieden wird. </w:t>
      </w:r>
    </w:p>
  </w:footnote>
  <w:footnote w:id="6">
    <w:p w14:paraId="74B0996F" w14:textId="43E326EE" w:rsidR="00BF6432" w:rsidRDefault="00BF6432">
      <w:pPr>
        <w:pStyle w:val="Funotentext"/>
      </w:pPr>
      <w:r>
        <w:rPr>
          <w:rStyle w:val="Funotenzeichen"/>
        </w:rPr>
        <w:footnoteRef/>
      </w:r>
      <w:r>
        <w:t xml:space="preserve"> Dufter zitiert an dieser Stelle auch Meschonnic um sich explizit </w:t>
      </w:r>
      <w:r w:rsidR="00DB6714">
        <w:t>von</w:t>
      </w:r>
      <w:r>
        <w:t xml:space="preserve"> dessen Auffassung zu </w:t>
      </w:r>
      <w:r w:rsidR="00DB6714">
        <w:t>distanzieren</w:t>
      </w:r>
      <w:r>
        <w:t>.</w:t>
      </w:r>
    </w:p>
  </w:footnote>
  <w:footnote w:id="7">
    <w:p w14:paraId="221B8F60" w14:textId="257322EB" w:rsidR="00727D43" w:rsidRPr="00420AA1" w:rsidRDefault="00727D43">
      <w:pPr>
        <w:pStyle w:val="Funotentext"/>
        <w:rPr>
          <w:rFonts w:eastAsia="SimSun" w:cs="Lucida Sans"/>
          <w:kern w:val="24"/>
          <w:lang w:eastAsia="hi-IN" w:bidi="hi-IN"/>
        </w:rPr>
      </w:pPr>
      <w:r>
        <w:rPr>
          <w:rStyle w:val="Funotenzeichen"/>
        </w:rPr>
        <w:footnoteRef/>
      </w:r>
      <w:r>
        <w:t xml:space="preserve"> </w:t>
      </w:r>
      <w:r w:rsidRPr="00420AA1">
        <w:rPr>
          <w:rFonts w:eastAsia="SimSun" w:cs="Lucida Sans"/>
          <w:kern w:val="24"/>
          <w:lang w:eastAsia="hi-IN" w:bidi="hi-IN"/>
        </w:rPr>
        <w:t>Vermutlich ebenso beim stummen Schreiben, hierzu liegen keine spezifischen AussagenStudien vor.</w:t>
      </w:r>
    </w:p>
  </w:footnote>
  <w:footnote w:id="8">
    <w:p w14:paraId="0DC8B565" w14:textId="215A50C7" w:rsidR="009815EA" w:rsidRPr="005D093A" w:rsidRDefault="009815EA" w:rsidP="009815EA">
      <w:pPr>
        <w:pStyle w:val="FunoteHabil"/>
      </w:pPr>
      <w:r w:rsidRPr="00E97E82">
        <w:rPr>
          <w:rStyle w:val="Funotenzeichen"/>
        </w:rPr>
        <w:footnoteRef/>
      </w:r>
      <w:r w:rsidRPr="00E97E82">
        <w:t xml:space="preserve"> </w:t>
      </w:r>
      <w:r w:rsidRPr="005D093A">
        <w:t>Gemeint ist die Aktivierung der "phonologischen Wortform" (Müsseler 2003, 602); immerhin lassen sich beim Lesen "artikulatorische[n] Aktivierungen der Sprechmuskulatur" nachweisen (ebd.</w:t>
      </w:r>
      <w:r>
        <w:t>,</w:t>
      </w:r>
      <w:r w:rsidRPr="005D093A">
        <w:t xml:space="preserve"> 600). </w:t>
      </w:r>
    </w:p>
  </w:footnote>
  <w:footnote w:id="9">
    <w:p w14:paraId="12F2D7FA" w14:textId="23573D9B" w:rsidR="00D062A8" w:rsidRDefault="00D062A8">
      <w:pPr>
        <w:pStyle w:val="Funotentext"/>
      </w:pPr>
      <w:r>
        <w:rPr>
          <w:rStyle w:val="Funotenzeichen"/>
        </w:rPr>
        <w:footnoteRef/>
      </w:r>
      <w:r>
        <w:t xml:space="preserve"> Es geht um die Übersetzung des Satzes: "Den Flug der Taube kreuzte der Habicht" in: "The flight of the dove cut across by the hawk" (ebd. 203).</w:t>
      </w:r>
    </w:p>
  </w:footnote>
  <w:footnote w:id="10">
    <w:p w14:paraId="4026E02F" w14:textId="013718BD" w:rsidR="006D4C1C" w:rsidRPr="00C2151D" w:rsidRDefault="006D4C1C" w:rsidP="006D4C1C">
      <w:pPr>
        <w:pStyle w:val="Funotentext"/>
      </w:pPr>
      <w:r>
        <w:rPr>
          <w:rStyle w:val="Funotenzeichen"/>
        </w:rPr>
        <w:footnoteRef/>
      </w:r>
      <w:r>
        <w:t xml:space="preserve"> Meschonnic nutzt den Ausdruck </w:t>
      </w:r>
      <w:r w:rsidRPr="00C2151D">
        <w:rPr>
          <w:i/>
          <w:iCs/>
        </w:rPr>
        <w:t>discours</w:t>
      </w:r>
      <w:r>
        <w:rPr>
          <w:i/>
          <w:iCs/>
        </w:rPr>
        <w:t xml:space="preserve">, </w:t>
      </w:r>
      <w:r>
        <w:t xml:space="preserve">meint damit nicht 'Rede' sondern das kommunikative Ereignis </w:t>
      </w:r>
      <w:r w:rsidRPr="00EC06D6">
        <w:rPr>
          <w:rFonts w:ascii="TimesNewRomanPSMT" w:eastAsia="TimesNewRomanPSMT" w:hAnsi="TimesNewRomanPSMT" w:cs="TimesNewRomanPSMT"/>
          <w:color w:val="000000" w:themeColor="text1"/>
        </w:rPr>
        <w:t>(</w:t>
      </w:r>
      <w:r w:rsidR="00634EEA">
        <w:rPr>
          <w:rFonts w:ascii="TimesNewRomanPSMT" w:eastAsia="TimesNewRomanPSMT" w:hAnsi="TimesNewRomanPSMT" w:cs="TimesNewRomanPSMT"/>
          <w:color w:val="000000" w:themeColor="text1"/>
        </w:rPr>
        <w:t>cf</w:t>
      </w:r>
      <w:r w:rsidRPr="00EC06D6">
        <w:rPr>
          <w:rFonts w:ascii="TimesNewRomanPSMT" w:eastAsia="TimesNewRomanPSMT" w:hAnsi="TimesNewRomanPSMT" w:cs="TimesNewRomanPSMT"/>
          <w:color w:val="000000" w:themeColor="text1"/>
        </w:rPr>
        <w:t>. Trabant 1990</w:t>
      </w:r>
      <w:r w:rsidR="00634EEA">
        <w:rPr>
          <w:rFonts w:ascii="TimesNewRomanPSMT" w:eastAsia="TimesNewRomanPSMT" w:hAnsi="TimesNewRomanPSMT" w:cs="TimesNewRomanPSMT"/>
          <w:color w:val="000000" w:themeColor="text1"/>
        </w:rPr>
        <w:t>:</w:t>
      </w:r>
      <w:r w:rsidRPr="00EC06D6">
        <w:rPr>
          <w:rFonts w:ascii="TimesNewRomanPSMT" w:eastAsia="TimesNewRomanPSMT" w:hAnsi="TimesNewRomanPSMT" w:cs="TimesNewRomanPSMT"/>
          <w:color w:val="000000" w:themeColor="text1"/>
        </w:rPr>
        <w:t xml:space="preserve"> 201)</w:t>
      </w:r>
      <w:r>
        <w:rPr>
          <w:rFonts w:ascii="TimesNewRomanPSMT" w:eastAsia="TimesNewRomanPSMT" w:hAnsi="TimesNewRomanPSMT" w:cs="TimesNewRomanPSMT"/>
          <w:color w:val="000000" w:themeColor="text1"/>
        </w:rPr>
        <w:t>.</w:t>
      </w:r>
    </w:p>
  </w:footnote>
  <w:footnote w:id="11">
    <w:p w14:paraId="2E734570" w14:textId="2CDD0905" w:rsidR="006D4C1C" w:rsidRDefault="006D4C1C" w:rsidP="006D4C1C">
      <w:pPr>
        <w:pStyle w:val="Funotentext"/>
      </w:pPr>
      <w:r>
        <w:rPr>
          <w:rStyle w:val="Funotenzeichen"/>
        </w:rPr>
        <w:footnoteRef/>
      </w:r>
      <w:r w:rsidRPr="0081404F">
        <w:rPr>
          <w:rFonts w:eastAsia="TimesNewRomanPSMT" w:cstheme="minorHAnsi"/>
          <w:color w:val="000000" w:themeColor="text1"/>
        </w:rPr>
        <w:t xml:space="preserve"> </w:t>
      </w:r>
      <w:r>
        <w:rPr>
          <w:rFonts w:eastAsia="TimesNewRomanPSMT" w:cstheme="minorHAnsi"/>
          <w:color w:val="000000" w:themeColor="text1"/>
        </w:rPr>
        <w:t xml:space="preserve">Etwa zwei Generationen später setzt sich </w:t>
      </w:r>
      <w:r w:rsidRPr="0081404F">
        <w:rPr>
          <w:rFonts w:eastAsia="TimesNewRomanPSMT" w:cstheme="minorHAnsi"/>
          <w:color w:val="000000" w:themeColor="text1"/>
        </w:rPr>
        <w:t>Platon</w:t>
      </w:r>
      <w:r>
        <w:rPr>
          <w:rFonts w:eastAsia="TimesNewRomanPSMT" w:cstheme="minorHAnsi"/>
          <w:color w:val="000000" w:themeColor="text1"/>
        </w:rPr>
        <w:t xml:space="preserve"> deutlich von der atomistischen Idee </w:t>
      </w:r>
      <w:r w:rsidR="00BF6432">
        <w:rPr>
          <w:rFonts w:eastAsia="TimesNewRomanPSMT" w:cstheme="minorHAnsi"/>
          <w:color w:val="000000" w:themeColor="text1"/>
        </w:rPr>
        <w:t>D</w:t>
      </w:r>
      <w:r>
        <w:rPr>
          <w:rFonts w:eastAsia="TimesNewRomanPSMT" w:cstheme="minorHAnsi"/>
          <w:color w:val="000000" w:themeColor="text1"/>
        </w:rPr>
        <w:t>emokrits ab und bezeichnet</w:t>
      </w:r>
      <w:r w:rsidRPr="0081404F">
        <w:rPr>
          <w:rFonts w:eastAsia="TimesNewRomanPSMT" w:cstheme="minorHAnsi"/>
          <w:color w:val="000000" w:themeColor="text1"/>
        </w:rPr>
        <w:t xml:space="preserve"> mit Rhythmus die "Ordnung in der Bewegung" (</w:t>
      </w:r>
      <w:r w:rsidR="00B54694">
        <w:rPr>
          <w:rFonts w:eastAsia="TimesNewRomanPSMT" w:cstheme="minorHAnsi"/>
          <w:color w:val="000000" w:themeColor="text1"/>
        </w:rPr>
        <w:t>Platon/Eigler 2011, 111 [</w:t>
      </w:r>
      <w:r w:rsidRPr="0081404F">
        <w:rPr>
          <w:rFonts w:eastAsia="TimesNewRomanPSMT" w:cstheme="minorHAnsi"/>
          <w:color w:val="000000" w:themeColor="text1"/>
        </w:rPr>
        <w:t>Gesetze</w:t>
      </w:r>
      <w:r w:rsidR="00B54694">
        <w:rPr>
          <w:rFonts w:eastAsia="TimesNewRomanPSMT" w:cstheme="minorHAnsi"/>
          <w:color w:val="000000" w:themeColor="text1"/>
        </w:rPr>
        <w:t xml:space="preserve"> II, 665a]). </w:t>
      </w:r>
      <w:r w:rsidRPr="0081404F">
        <w:rPr>
          <w:rFonts w:eastAsia="TimesNewRomanPSMT" w:cstheme="minorHAnsi"/>
          <w:color w:val="000000" w:themeColor="text1"/>
        </w:rPr>
        <w:t>Platons dynamischere Auffassung von Rhythmus bezieht sich auf die Ordnung im Chortanz, mithin auf ein wohlsynchronisiertes Zusammenspiel von Gesang und körperlicher Bewegung</w:t>
      </w:r>
      <w:r w:rsidR="00B54694">
        <w:rPr>
          <w:rFonts w:eastAsia="TimesNewRomanPSMT" w:cstheme="minorHAnsi"/>
          <w:color w:val="000000" w:themeColor="text1"/>
        </w:rPr>
        <w:t xml:space="preserve"> und</w:t>
      </w:r>
      <w:r w:rsidRPr="0081404F">
        <w:rPr>
          <w:rFonts w:eastAsia="TimesNewRomanPSMT" w:cstheme="minorHAnsi"/>
          <w:color w:val="000000" w:themeColor="text1"/>
        </w:rPr>
        <w:t xml:space="preserve"> somit indirekt auf eine Ordnung im zeitlichen Ablauf</w:t>
      </w:r>
      <w:r>
        <w:rPr>
          <w:rFonts w:eastAsia="TimesNewRomanPSMT" w:cstheme="minorHAnsi"/>
          <w:color w:val="000000" w:themeColor="text1"/>
        </w:rPr>
        <w:t xml:space="preserve"> </w:t>
      </w:r>
      <w:r w:rsidRPr="0081404F">
        <w:rPr>
          <w:rFonts w:eastAsia="TimesNewRomanPSMT" w:cstheme="minorHAnsi"/>
          <w:color w:val="000000" w:themeColor="text1"/>
        </w:rPr>
        <w:t>(Simon 2019</w:t>
      </w:r>
      <w:r w:rsidR="00177B45">
        <w:rPr>
          <w:rFonts w:eastAsia="TimesNewRomanPSMT" w:cstheme="minorHAnsi"/>
          <w:color w:val="000000" w:themeColor="text1"/>
        </w:rPr>
        <w:t>:</w:t>
      </w:r>
      <w:r w:rsidRPr="0081404F">
        <w:rPr>
          <w:rFonts w:eastAsia="TimesNewRomanPSMT" w:cstheme="minorHAnsi"/>
          <w:color w:val="000000" w:themeColor="text1"/>
        </w:rPr>
        <w:t xml:space="preserve"> 267; auch Zollna</w:t>
      </w:r>
      <w:r w:rsidR="00177B45">
        <w:rPr>
          <w:rFonts w:eastAsia="TimesNewRomanPSMT" w:cstheme="minorHAnsi"/>
          <w:color w:val="000000" w:themeColor="text1"/>
        </w:rPr>
        <w:t xml:space="preserve"> 1994:</w:t>
      </w:r>
      <w:r w:rsidRPr="0081404F">
        <w:rPr>
          <w:rFonts w:eastAsia="TimesNewRomanPSMT" w:cstheme="minorHAnsi"/>
          <w:color w:val="000000" w:themeColor="text1"/>
        </w:rPr>
        <w:t xml:space="preserve"> 15).</w:t>
      </w:r>
    </w:p>
  </w:footnote>
  <w:footnote w:id="12">
    <w:p w14:paraId="73301F2A" w14:textId="520A1FB7" w:rsidR="00DA2C02" w:rsidRDefault="00DA2C02">
      <w:pPr>
        <w:pStyle w:val="Funotentext"/>
      </w:pPr>
      <w:r>
        <w:rPr>
          <w:rStyle w:val="Funotenzeichen"/>
        </w:rPr>
        <w:footnoteRef/>
      </w:r>
      <w:r>
        <w:t xml:space="preserve"> </w:t>
      </w:r>
      <w:r w:rsidR="0085265F">
        <w:t>W</w:t>
      </w:r>
      <w:r>
        <w:t>iederholte</w:t>
      </w:r>
      <w:r w:rsidR="0085265F">
        <w:t>, allerdings in kürzeren Abständen wiederkehrende</w:t>
      </w:r>
      <w:r>
        <w:t xml:space="preserve"> Konstruktionsmuster</w:t>
      </w:r>
      <w:r w:rsidR="0085265F">
        <w:t xml:space="preserve"> </w:t>
      </w:r>
      <w:r>
        <w:t xml:space="preserve">in Kinderliteratur </w:t>
      </w:r>
      <w:r w:rsidR="0085265F">
        <w:t>beobachtet auch</w:t>
      </w:r>
      <w:r>
        <w:t xml:space="preserve"> Finkbeiner</w:t>
      </w:r>
      <w:r w:rsidR="0085265F">
        <w:t xml:space="preserve"> 2019, interpretiert sie jedoch als Mittel zur Unterstützung des Spracherwerbs.</w:t>
      </w:r>
    </w:p>
  </w:footnote>
  <w:footnote w:id="13">
    <w:p w14:paraId="3E08EC27" w14:textId="1C711EF5" w:rsidR="008426E6" w:rsidRPr="00A942AD" w:rsidRDefault="008426E6" w:rsidP="008426E6">
      <w:pPr>
        <w:pStyle w:val="FunoteHabil"/>
        <w:rPr>
          <w:rFonts w:eastAsia="TimesNewRomanPSMT" w:cstheme="minorHAnsi"/>
          <w:color w:val="000000" w:themeColor="text1"/>
          <w:kern w:val="0"/>
          <w:lang w:eastAsia="de-DE" w:bidi="ar-SA"/>
        </w:rPr>
      </w:pPr>
      <w:r>
        <w:rPr>
          <w:rStyle w:val="Funotenzeichen"/>
        </w:rPr>
        <w:footnoteRef/>
      </w:r>
      <w:r>
        <w:t xml:space="preserve"> </w:t>
      </w:r>
      <w:r w:rsidRPr="00A942AD">
        <w:rPr>
          <w:rFonts w:eastAsia="TimesNewRomanPSMT" w:cstheme="minorHAnsi"/>
          <w:color w:val="000000" w:themeColor="text1"/>
          <w:kern w:val="0"/>
          <w:lang w:eastAsia="de-DE" w:bidi="ar-SA"/>
        </w:rPr>
        <w:t>Vgl . auch die Aussage der Übersetzerin Elisabeth Markstein zur Übersetzung literarischer Prosa gegenüber Lyrik: "Statt des Reims darf Alliteration stehen, statt des Metrums der Satzrhythmus, schwerer zu erfassen als das Metrum eines Gedichts." (Markstein 2006</w:t>
      </w:r>
      <w:r w:rsidR="00634EEA">
        <w:rPr>
          <w:rFonts w:eastAsia="TimesNewRomanPSMT" w:cstheme="minorHAnsi"/>
          <w:color w:val="000000" w:themeColor="text1"/>
          <w:kern w:val="0"/>
          <w:lang w:eastAsia="de-DE" w:bidi="ar-SA"/>
        </w:rPr>
        <w:t>:</w:t>
      </w:r>
      <w:r w:rsidRPr="00A942AD">
        <w:rPr>
          <w:rFonts w:eastAsia="TimesNewRomanPSMT" w:cstheme="minorHAnsi"/>
          <w:color w:val="000000" w:themeColor="text1"/>
          <w:kern w:val="0"/>
          <w:lang w:eastAsia="de-DE" w:bidi="ar-SA"/>
        </w:rPr>
        <w:t xml:space="preserve"> 247)</w:t>
      </w:r>
      <w:r w:rsidR="00A942AD">
        <w:rPr>
          <w:rFonts w:eastAsia="TimesNewRomanPSMT" w:cstheme="minorHAnsi"/>
          <w:color w:val="000000" w:themeColor="text1"/>
          <w:kern w:val="0"/>
          <w:lang w:eastAsia="de-DE" w:bidi="ar-SA"/>
        </w:rPr>
        <w:t>.</w:t>
      </w:r>
    </w:p>
    <w:p w14:paraId="3CAABC31" w14:textId="77587559" w:rsidR="008426E6" w:rsidRDefault="008426E6">
      <w:pPr>
        <w:pStyle w:val="Funotentext"/>
      </w:pPr>
    </w:p>
  </w:footnote>
  <w:footnote w:id="14">
    <w:p w14:paraId="56C02168" w14:textId="017B3BD9" w:rsidR="002A5C44" w:rsidRDefault="002A5C44">
      <w:pPr>
        <w:pStyle w:val="Funotentext"/>
      </w:pPr>
      <w:r>
        <w:rPr>
          <w:rStyle w:val="Funotenzeichen"/>
        </w:rPr>
        <w:footnoteRef/>
      </w:r>
      <w:r>
        <w:t xml:space="preserve"> Hier wird "eurhythmisch" in einem weiteren Sinn verstanden, als besonders </w:t>
      </w:r>
      <w:r w:rsidR="00A77673">
        <w:t xml:space="preserve">offensichtliches Gleichmaß. Für traditionelle Konzeptionen </w:t>
      </w:r>
      <w:r w:rsidR="004F1EB3">
        <w:t>cf.</w:t>
      </w:r>
      <w:r w:rsidR="00A77673">
        <w:t xml:space="preserve"> z.B. Dufter 2003/2013</w:t>
      </w:r>
      <w:r w:rsidR="00011EA3">
        <w:t>:</w:t>
      </w:r>
      <w:r w:rsidR="00A77673">
        <w:t xml:space="preserve"> 58-80.</w:t>
      </w:r>
    </w:p>
  </w:footnote>
  <w:footnote w:id="15">
    <w:p w14:paraId="08BB6BAF" w14:textId="3ACF862E" w:rsidR="003045B7" w:rsidRDefault="003045B7">
      <w:pPr>
        <w:pStyle w:val="Funotentext"/>
      </w:pPr>
      <w:r>
        <w:rPr>
          <w:rStyle w:val="Funotenzeichen"/>
        </w:rPr>
        <w:footnoteRef/>
      </w:r>
      <w:r>
        <w:t xml:space="preserve"> Die übrigen Ebenen betreffen: Temporalbereich, Verallgemeinerungsgrad, Bestimmtheit, Kasus, Zahl, grammatisches Geschlecht, Nominierung/Ersatz (auf dieser Ebene werden Proformen und direkt nominierende Formen unterschieden), Person, Zeitform, Aktionalität, Genus, Modalität, Affirmativität, Gradualität, kommunikative Aufgabe, Emotionalität, Thema-Rhema-Gliederung, kommunikativer Wichtigskeitsgrad, Beziehungen zu den umgebenden Elemantarsätzen, topologischer Status, Rolle im Text, Redestimme, Kompositionsart.</w:t>
      </w:r>
    </w:p>
  </w:footnote>
  <w:footnote w:id="16">
    <w:p w14:paraId="136676D4" w14:textId="55BDF3BD" w:rsidR="004D7A7F" w:rsidRDefault="004D7A7F">
      <w:pPr>
        <w:pStyle w:val="Funotentext"/>
      </w:pPr>
      <w:r>
        <w:rPr>
          <w:rStyle w:val="Funotenzeichen"/>
        </w:rPr>
        <w:footnoteRef/>
      </w:r>
      <w:r>
        <w:t xml:space="preserve"> Admoni </w:t>
      </w:r>
      <w:r w:rsidR="004459D9">
        <w:t xml:space="preserve">begründet </w:t>
      </w:r>
      <w:r w:rsidR="00C85A73">
        <w:t>diese</w:t>
      </w:r>
      <w:r>
        <w:t xml:space="preserve"> Benennung</w:t>
      </w:r>
      <w:r w:rsidR="004459D9">
        <w:t xml:space="preserve"> mit der Bedeutung von gr. bathys: 'tief' (</w:t>
      </w:r>
      <w:r w:rsidR="004F1EB3">
        <w:t>cf.</w:t>
      </w:r>
      <w:r w:rsidR="004459D9">
        <w:t xml:space="preserve"> Admoni 1982, 13).</w:t>
      </w:r>
      <w:r w:rsidR="00C85A73">
        <w:t xml:space="preserve"> </w:t>
      </w:r>
    </w:p>
  </w:footnote>
  <w:footnote w:id="17">
    <w:p w14:paraId="5785E6FA" w14:textId="545DE674" w:rsidR="006F0AFF" w:rsidRDefault="006F0AFF">
      <w:pPr>
        <w:pStyle w:val="Funotentext"/>
      </w:pPr>
      <w:r>
        <w:rPr>
          <w:rStyle w:val="Funotenzeichen"/>
        </w:rPr>
        <w:footnoteRef/>
      </w:r>
      <w:r>
        <w:t xml:space="preserve"> So wird die Funktion "Artikel" auf der Ebene "Redeteile" (4.) (auch) aufgrund der Intonation vergeben und die Funktion "Objekt der Handlung" </w:t>
      </w:r>
      <w:r w:rsidR="00E138DE">
        <w:t xml:space="preserve">(Ebene 2. "Logisch-grammatischer Satztyp") </w:t>
      </w:r>
      <w:r>
        <w:t>aufgrund der Wortstellung, s.o., Abb. 1.</w:t>
      </w:r>
    </w:p>
  </w:footnote>
  <w:footnote w:id="18">
    <w:p w14:paraId="4F478FC5" w14:textId="5D0C88AE" w:rsidR="00961A9D" w:rsidRDefault="00961A9D">
      <w:pPr>
        <w:pStyle w:val="Funotentext"/>
      </w:pPr>
      <w:r>
        <w:rPr>
          <w:rStyle w:val="Funotenzeichen"/>
        </w:rPr>
        <w:footnoteRef/>
      </w:r>
      <w:r>
        <w:t xml:space="preserve"> Hier zeigt sich eine terminologisch begründete Unschärfe: "Bestimmtheit" scheint einerseits, auf der Ebene 10, formal zu verstehen sein, und zwischen Typen von Determinierern zu unterscheiden, andererseits, auf der Ebene der semantischen Füllungen (5.) semantisch zu verstehen zu sein. So kann es im vorliegenden Fall zur verwirrenden Charakterisierung </w:t>
      </w:r>
      <w:r w:rsidRPr="00961A9D">
        <w:rPr>
          <w:i/>
          <w:iCs/>
        </w:rPr>
        <w:t>bestimmt</w:t>
      </w:r>
      <w:r>
        <w:t xml:space="preserve"> und </w:t>
      </w:r>
      <w:r w:rsidRPr="00961A9D">
        <w:rPr>
          <w:i/>
          <w:iCs/>
        </w:rPr>
        <w:t>unbestimmt</w:t>
      </w:r>
      <w:r>
        <w:t xml:space="preserve"> kommen.</w:t>
      </w:r>
    </w:p>
  </w:footnote>
  <w:footnote w:id="19">
    <w:p w14:paraId="0FED94B5" w14:textId="4DCD31C2" w:rsidR="005D6944" w:rsidRDefault="005D6944">
      <w:pPr>
        <w:pStyle w:val="Funotentext"/>
      </w:pPr>
      <w:r>
        <w:rPr>
          <w:rStyle w:val="Funotenzeichen"/>
        </w:rPr>
        <w:footnoteRef/>
      </w:r>
      <w:r>
        <w:t xml:space="preserve"> Streng genommen, kann im hier exemplarisch analysierten Beispiel das italienische </w:t>
      </w:r>
      <w:r w:rsidRPr="005D6944">
        <w:rPr>
          <w:i/>
          <w:iCs/>
        </w:rPr>
        <w:t>imperfetto</w:t>
      </w:r>
      <w:r>
        <w:t xml:space="preserve"> zum Ausdruck</w:t>
      </w:r>
      <w:r w:rsidR="007C0CEC">
        <w:t xml:space="preserve"> von Imperfektivität </w:t>
      </w:r>
      <w:r>
        <w:t xml:space="preserve">in </w:t>
      </w:r>
      <w:r w:rsidRPr="005D6944">
        <w:rPr>
          <w:i/>
          <w:iCs/>
        </w:rPr>
        <w:t>notava</w:t>
      </w:r>
      <w:r w:rsidR="007C0CEC">
        <w:rPr>
          <w:i/>
          <w:iCs/>
        </w:rPr>
        <w:t>,</w:t>
      </w:r>
      <w:r w:rsidRPr="005D6944">
        <w:rPr>
          <w:i/>
          <w:iCs/>
        </w:rPr>
        <w:t xml:space="preserve"> usciva</w:t>
      </w:r>
      <w:r>
        <w:rPr>
          <w:i/>
          <w:iCs/>
        </w:rPr>
        <w:t>,</w:t>
      </w:r>
      <w:r w:rsidRPr="005D6944">
        <w:rPr>
          <w:i/>
          <w:iCs/>
        </w:rPr>
        <w:t xml:space="preserve"> imbottiva</w:t>
      </w:r>
      <w:r>
        <w:t xml:space="preserve"> etc. nur unzureichend vom deutschen Präteritum widergegeben werden.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8343E"/>
    <w:multiLevelType w:val="multilevel"/>
    <w:tmpl w:val="CD44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21177"/>
    <w:multiLevelType w:val="multilevel"/>
    <w:tmpl w:val="78F8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0440C"/>
    <w:multiLevelType w:val="multilevel"/>
    <w:tmpl w:val="A646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C2FEC"/>
    <w:multiLevelType w:val="hybridMultilevel"/>
    <w:tmpl w:val="3B9C421E"/>
    <w:lvl w:ilvl="0" w:tplc="4846148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0CA3603"/>
    <w:multiLevelType w:val="multilevel"/>
    <w:tmpl w:val="ACEC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B5F03"/>
    <w:multiLevelType w:val="hybridMultilevel"/>
    <w:tmpl w:val="8B84E566"/>
    <w:lvl w:ilvl="0" w:tplc="17768096">
      <w:numFmt w:val="bullet"/>
      <w:lvlText w:val="-"/>
      <w:lvlJc w:val="left"/>
      <w:pPr>
        <w:tabs>
          <w:tab w:val="num" w:pos="1068"/>
        </w:tabs>
        <w:ind w:left="1068" w:hanging="360"/>
      </w:pPr>
      <w:rPr>
        <w:rFonts w:ascii="Times New Roman" w:eastAsia="Times New Roman" w:hAnsi="Times New Roman" w:cs="Times New Roman"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E9C0A8A"/>
    <w:multiLevelType w:val="multilevel"/>
    <w:tmpl w:val="1F24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410683">
    <w:abstractNumId w:val="5"/>
  </w:num>
  <w:num w:numId="2" w16cid:durableId="433401414">
    <w:abstractNumId w:val="0"/>
  </w:num>
  <w:num w:numId="3" w16cid:durableId="117529171">
    <w:abstractNumId w:val="6"/>
  </w:num>
  <w:num w:numId="4" w16cid:durableId="1751583990">
    <w:abstractNumId w:val="2"/>
  </w:num>
  <w:num w:numId="5" w16cid:durableId="1705212136">
    <w:abstractNumId w:val="4"/>
  </w:num>
  <w:num w:numId="6" w16cid:durableId="859928494">
    <w:abstractNumId w:val="1"/>
  </w:num>
  <w:num w:numId="7" w16cid:durableId="2054768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DE"/>
    <w:rsid w:val="00002FBB"/>
    <w:rsid w:val="0000354F"/>
    <w:rsid w:val="00006A29"/>
    <w:rsid w:val="000078CA"/>
    <w:rsid w:val="00010DB9"/>
    <w:rsid w:val="00011EA3"/>
    <w:rsid w:val="000138C7"/>
    <w:rsid w:val="00013D4C"/>
    <w:rsid w:val="00016DFC"/>
    <w:rsid w:val="00024038"/>
    <w:rsid w:val="000304E1"/>
    <w:rsid w:val="00035961"/>
    <w:rsid w:val="000406C5"/>
    <w:rsid w:val="00041690"/>
    <w:rsid w:val="00041D30"/>
    <w:rsid w:val="00042136"/>
    <w:rsid w:val="00044AF6"/>
    <w:rsid w:val="000478FD"/>
    <w:rsid w:val="00050E0A"/>
    <w:rsid w:val="000513FE"/>
    <w:rsid w:val="00051879"/>
    <w:rsid w:val="00061A3E"/>
    <w:rsid w:val="000637EC"/>
    <w:rsid w:val="00063FF0"/>
    <w:rsid w:val="00065D28"/>
    <w:rsid w:val="000701DC"/>
    <w:rsid w:val="0007306F"/>
    <w:rsid w:val="00073614"/>
    <w:rsid w:val="00074E11"/>
    <w:rsid w:val="00077296"/>
    <w:rsid w:val="0008047E"/>
    <w:rsid w:val="00080B24"/>
    <w:rsid w:val="000810A6"/>
    <w:rsid w:val="00084C81"/>
    <w:rsid w:val="000912E6"/>
    <w:rsid w:val="00097224"/>
    <w:rsid w:val="00097DC2"/>
    <w:rsid w:val="000A0CE6"/>
    <w:rsid w:val="000A1083"/>
    <w:rsid w:val="000A48F4"/>
    <w:rsid w:val="000A4FEE"/>
    <w:rsid w:val="000A55DF"/>
    <w:rsid w:val="000A6F69"/>
    <w:rsid w:val="000A749E"/>
    <w:rsid w:val="000B3D75"/>
    <w:rsid w:val="000C0936"/>
    <w:rsid w:val="000C170D"/>
    <w:rsid w:val="000C260A"/>
    <w:rsid w:val="000C4B7A"/>
    <w:rsid w:val="000D0D51"/>
    <w:rsid w:val="000D5B9D"/>
    <w:rsid w:val="000D75DB"/>
    <w:rsid w:val="000D7DCF"/>
    <w:rsid w:val="000E00CF"/>
    <w:rsid w:val="000E18CE"/>
    <w:rsid w:val="000E4454"/>
    <w:rsid w:val="000E674D"/>
    <w:rsid w:val="000F09A0"/>
    <w:rsid w:val="000F25F1"/>
    <w:rsid w:val="000F3C3E"/>
    <w:rsid w:val="000F670A"/>
    <w:rsid w:val="000F6FF4"/>
    <w:rsid w:val="000F7462"/>
    <w:rsid w:val="00100FBD"/>
    <w:rsid w:val="00101BDA"/>
    <w:rsid w:val="00103C60"/>
    <w:rsid w:val="0011054F"/>
    <w:rsid w:val="00111711"/>
    <w:rsid w:val="0011483B"/>
    <w:rsid w:val="001154A1"/>
    <w:rsid w:val="00116602"/>
    <w:rsid w:val="001202A2"/>
    <w:rsid w:val="001204EE"/>
    <w:rsid w:val="001239EA"/>
    <w:rsid w:val="00130FCF"/>
    <w:rsid w:val="001311F8"/>
    <w:rsid w:val="00132381"/>
    <w:rsid w:val="00132EED"/>
    <w:rsid w:val="001333C5"/>
    <w:rsid w:val="001368A2"/>
    <w:rsid w:val="00137581"/>
    <w:rsid w:val="00143CEF"/>
    <w:rsid w:val="00147B56"/>
    <w:rsid w:val="0015592D"/>
    <w:rsid w:val="00162BDD"/>
    <w:rsid w:val="00165CD8"/>
    <w:rsid w:val="00166EB9"/>
    <w:rsid w:val="0017359C"/>
    <w:rsid w:val="00177B45"/>
    <w:rsid w:val="00180013"/>
    <w:rsid w:val="00183490"/>
    <w:rsid w:val="00183492"/>
    <w:rsid w:val="0018695F"/>
    <w:rsid w:val="00187F17"/>
    <w:rsid w:val="00192133"/>
    <w:rsid w:val="001965B7"/>
    <w:rsid w:val="001A307B"/>
    <w:rsid w:val="001A48CA"/>
    <w:rsid w:val="001A763C"/>
    <w:rsid w:val="001A7723"/>
    <w:rsid w:val="001B3E0B"/>
    <w:rsid w:val="001B5119"/>
    <w:rsid w:val="001C1630"/>
    <w:rsid w:val="001D07BE"/>
    <w:rsid w:val="001D2E70"/>
    <w:rsid w:val="001D2F99"/>
    <w:rsid w:val="001D5374"/>
    <w:rsid w:val="001E0956"/>
    <w:rsid w:val="001E19C2"/>
    <w:rsid w:val="001F3444"/>
    <w:rsid w:val="001F48ED"/>
    <w:rsid w:val="001F6DD0"/>
    <w:rsid w:val="001F6E7D"/>
    <w:rsid w:val="00200F7A"/>
    <w:rsid w:val="00200FFF"/>
    <w:rsid w:val="00202475"/>
    <w:rsid w:val="00202B28"/>
    <w:rsid w:val="0021118A"/>
    <w:rsid w:val="00212FBD"/>
    <w:rsid w:val="00217309"/>
    <w:rsid w:val="002202C1"/>
    <w:rsid w:val="00222166"/>
    <w:rsid w:val="00223D51"/>
    <w:rsid w:val="002257DA"/>
    <w:rsid w:val="0022635B"/>
    <w:rsid w:val="0023152D"/>
    <w:rsid w:val="00232A55"/>
    <w:rsid w:val="00233997"/>
    <w:rsid w:val="00236F7C"/>
    <w:rsid w:val="00243720"/>
    <w:rsid w:val="00250EB8"/>
    <w:rsid w:val="00251B16"/>
    <w:rsid w:val="002535B9"/>
    <w:rsid w:val="00254983"/>
    <w:rsid w:val="002552E0"/>
    <w:rsid w:val="0025675C"/>
    <w:rsid w:val="00256C58"/>
    <w:rsid w:val="002573AA"/>
    <w:rsid w:val="002576F5"/>
    <w:rsid w:val="002635F7"/>
    <w:rsid w:val="00264872"/>
    <w:rsid w:val="00265E36"/>
    <w:rsid w:val="00271163"/>
    <w:rsid w:val="00272A4F"/>
    <w:rsid w:val="002737A6"/>
    <w:rsid w:val="00273D7F"/>
    <w:rsid w:val="002747FD"/>
    <w:rsid w:val="00274FA0"/>
    <w:rsid w:val="00275163"/>
    <w:rsid w:val="00276C39"/>
    <w:rsid w:val="002815D6"/>
    <w:rsid w:val="00282F0B"/>
    <w:rsid w:val="00283743"/>
    <w:rsid w:val="00284025"/>
    <w:rsid w:val="00284793"/>
    <w:rsid w:val="002849BA"/>
    <w:rsid w:val="00285B26"/>
    <w:rsid w:val="002A029D"/>
    <w:rsid w:val="002A0570"/>
    <w:rsid w:val="002A57BA"/>
    <w:rsid w:val="002A5C44"/>
    <w:rsid w:val="002A5DA8"/>
    <w:rsid w:val="002B0A18"/>
    <w:rsid w:val="002B3E2D"/>
    <w:rsid w:val="002B5899"/>
    <w:rsid w:val="002B79F1"/>
    <w:rsid w:val="002C3073"/>
    <w:rsid w:val="002D0F7D"/>
    <w:rsid w:val="002D41C5"/>
    <w:rsid w:val="002D7976"/>
    <w:rsid w:val="002E0882"/>
    <w:rsid w:val="002E1010"/>
    <w:rsid w:val="002E356B"/>
    <w:rsid w:val="002E5DCC"/>
    <w:rsid w:val="002F0D82"/>
    <w:rsid w:val="002F727C"/>
    <w:rsid w:val="002F75C6"/>
    <w:rsid w:val="0030019D"/>
    <w:rsid w:val="003004D8"/>
    <w:rsid w:val="003045B7"/>
    <w:rsid w:val="00304BF2"/>
    <w:rsid w:val="0030522C"/>
    <w:rsid w:val="00311B0A"/>
    <w:rsid w:val="00313EE9"/>
    <w:rsid w:val="00315F16"/>
    <w:rsid w:val="0031667D"/>
    <w:rsid w:val="00316738"/>
    <w:rsid w:val="00320354"/>
    <w:rsid w:val="00320673"/>
    <w:rsid w:val="003239D0"/>
    <w:rsid w:val="00324A52"/>
    <w:rsid w:val="003267DF"/>
    <w:rsid w:val="003356F1"/>
    <w:rsid w:val="0034256F"/>
    <w:rsid w:val="00342748"/>
    <w:rsid w:val="00345309"/>
    <w:rsid w:val="003502DD"/>
    <w:rsid w:val="00351408"/>
    <w:rsid w:val="00352C5A"/>
    <w:rsid w:val="00352C8B"/>
    <w:rsid w:val="00353931"/>
    <w:rsid w:val="00355DE0"/>
    <w:rsid w:val="003572C9"/>
    <w:rsid w:val="00361A53"/>
    <w:rsid w:val="003660A1"/>
    <w:rsid w:val="003716EF"/>
    <w:rsid w:val="00372556"/>
    <w:rsid w:val="003745BB"/>
    <w:rsid w:val="00375C6D"/>
    <w:rsid w:val="00375EA0"/>
    <w:rsid w:val="003847F1"/>
    <w:rsid w:val="0039130D"/>
    <w:rsid w:val="0039361C"/>
    <w:rsid w:val="00393E05"/>
    <w:rsid w:val="00395F2D"/>
    <w:rsid w:val="003974B9"/>
    <w:rsid w:val="00397F55"/>
    <w:rsid w:val="003A00AA"/>
    <w:rsid w:val="003A0B5F"/>
    <w:rsid w:val="003A30E0"/>
    <w:rsid w:val="003A5386"/>
    <w:rsid w:val="003B0D3D"/>
    <w:rsid w:val="003B3AC3"/>
    <w:rsid w:val="003B5627"/>
    <w:rsid w:val="003B57A0"/>
    <w:rsid w:val="003B6A67"/>
    <w:rsid w:val="003C4929"/>
    <w:rsid w:val="003D0190"/>
    <w:rsid w:val="003D6FD5"/>
    <w:rsid w:val="003E185C"/>
    <w:rsid w:val="003E5040"/>
    <w:rsid w:val="003F0690"/>
    <w:rsid w:val="003F3B48"/>
    <w:rsid w:val="00400D3D"/>
    <w:rsid w:val="00404EDD"/>
    <w:rsid w:val="0040580D"/>
    <w:rsid w:val="0041297F"/>
    <w:rsid w:val="0041496A"/>
    <w:rsid w:val="004152A8"/>
    <w:rsid w:val="004157DB"/>
    <w:rsid w:val="00415A66"/>
    <w:rsid w:val="00420AA1"/>
    <w:rsid w:val="004215F1"/>
    <w:rsid w:val="00422591"/>
    <w:rsid w:val="00430DF2"/>
    <w:rsid w:val="00432C64"/>
    <w:rsid w:val="00433993"/>
    <w:rsid w:val="00433E79"/>
    <w:rsid w:val="004365B9"/>
    <w:rsid w:val="00440030"/>
    <w:rsid w:val="004429C0"/>
    <w:rsid w:val="00443C8E"/>
    <w:rsid w:val="004459D9"/>
    <w:rsid w:val="00451677"/>
    <w:rsid w:val="00455977"/>
    <w:rsid w:val="004604F5"/>
    <w:rsid w:val="00463DEA"/>
    <w:rsid w:val="00466FDA"/>
    <w:rsid w:val="00467E4D"/>
    <w:rsid w:val="00470FB8"/>
    <w:rsid w:val="0047176B"/>
    <w:rsid w:val="004722DF"/>
    <w:rsid w:val="004735DF"/>
    <w:rsid w:val="00476709"/>
    <w:rsid w:val="00483C26"/>
    <w:rsid w:val="00484D5A"/>
    <w:rsid w:val="004978E2"/>
    <w:rsid w:val="00497E2E"/>
    <w:rsid w:val="004A0D19"/>
    <w:rsid w:val="004A147A"/>
    <w:rsid w:val="004A1980"/>
    <w:rsid w:val="004A2A22"/>
    <w:rsid w:val="004B5746"/>
    <w:rsid w:val="004B5C22"/>
    <w:rsid w:val="004B6ACA"/>
    <w:rsid w:val="004B700E"/>
    <w:rsid w:val="004C2C5A"/>
    <w:rsid w:val="004C2F07"/>
    <w:rsid w:val="004C5157"/>
    <w:rsid w:val="004C5E70"/>
    <w:rsid w:val="004D0E40"/>
    <w:rsid w:val="004D2CC9"/>
    <w:rsid w:val="004D7A7F"/>
    <w:rsid w:val="004E16C4"/>
    <w:rsid w:val="004E45DE"/>
    <w:rsid w:val="004E5198"/>
    <w:rsid w:val="004F14EA"/>
    <w:rsid w:val="004F169C"/>
    <w:rsid w:val="004F1A60"/>
    <w:rsid w:val="004F1EB3"/>
    <w:rsid w:val="004F2C7C"/>
    <w:rsid w:val="004F2F5D"/>
    <w:rsid w:val="004F5793"/>
    <w:rsid w:val="004F687F"/>
    <w:rsid w:val="004F6EDA"/>
    <w:rsid w:val="004F7443"/>
    <w:rsid w:val="004F7EC3"/>
    <w:rsid w:val="0050522A"/>
    <w:rsid w:val="005110FB"/>
    <w:rsid w:val="00514D8F"/>
    <w:rsid w:val="00520069"/>
    <w:rsid w:val="00522A04"/>
    <w:rsid w:val="00523689"/>
    <w:rsid w:val="00525C6E"/>
    <w:rsid w:val="0052712A"/>
    <w:rsid w:val="005275B3"/>
    <w:rsid w:val="00531C73"/>
    <w:rsid w:val="00533122"/>
    <w:rsid w:val="00535AD1"/>
    <w:rsid w:val="00536151"/>
    <w:rsid w:val="005423F7"/>
    <w:rsid w:val="00542EC5"/>
    <w:rsid w:val="00552027"/>
    <w:rsid w:val="00555DAD"/>
    <w:rsid w:val="005572FE"/>
    <w:rsid w:val="00557DCF"/>
    <w:rsid w:val="0056170A"/>
    <w:rsid w:val="00561B47"/>
    <w:rsid w:val="00561FD5"/>
    <w:rsid w:val="00562A0F"/>
    <w:rsid w:val="00566009"/>
    <w:rsid w:val="00567EDC"/>
    <w:rsid w:val="00571BF6"/>
    <w:rsid w:val="00574548"/>
    <w:rsid w:val="0057688C"/>
    <w:rsid w:val="00584A58"/>
    <w:rsid w:val="00585802"/>
    <w:rsid w:val="00587E70"/>
    <w:rsid w:val="005905F1"/>
    <w:rsid w:val="0059147E"/>
    <w:rsid w:val="0059195F"/>
    <w:rsid w:val="00592DAA"/>
    <w:rsid w:val="00594856"/>
    <w:rsid w:val="00594C02"/>
    <w:rsid w:val="00596BDE"/>
    <w:rsid w:val="00597D5D"/>
    <w:rsid w:val="005A60F8"/>
    <w:rsid w:val="005B2F01"/>
    <w:rsid w:val="005B3569"/>
    <w:rsid w:val="005B3D62"/>
    <w:rsid w:val="005B46D7"/>
    <w:rsid w:val="005C28FB"/>
    <w:rsid w:val="005C3FF7"/>
    <w:rsid w:val="005C4FC7"/>
    <w:rsid w:val="005C5261"/>
    <w:rsid w:val="005D3098"/>
    <w:rsid w:val="005D5EFA"/>
    <w:rsid w:val="005D64DC"/>
    <w:rsid w:val="005D6944"/>
    <w:rsid w:val="005E137C"/>
    <w:rsid w:val="005E177F"/>
    <w:rsid w:val="005E27CD"/>
    <w:rsid w:val="005F202D"/>
    <w:rsid w:val="005F4576"/>
    <w:rsid w:val="005F5312"/>
    <w:rsid w:val="006002B5"/>
    <w:rsid w:val="00600FD2"/>
    <w:rsid w:val="00602653"/>
    <w:rsid w:val="006066AD"/>
    <w:rsid w:val="006146A7"/>
    <w:rsid w:val="00615159"/>
    <w:rsid w:val="006179EE"/>
    <w:rsid w:val="00620C77"/>
    <w:rsid w:val="0062110A"/>
    <w:rsid w:val="00621DE3"/>
    <w:rsid w:val="00624C42"/>
    <w:rsid w:val="006310AE"/>
    <w:rsid w:val="00631451"/>
    <w:rsid w:val="00632123"/>
    <w:rsid w:val="00634EEA"/>
    <w:rsid w:val="00636CE7"/>
    <w:rsid w:val="006376FD"/>
    <w:rsid w:val="00640860"/>
    <w:rsid w:val="00641A0B"/>
    <w:rsid w:val="00641F4C"/>
    <w:rsid w:val="00647D8D"/>
    <w:rsid w:val="006502D1"/>
    <w:rsid w:val="00651695"/>
    <w:rsid w:val="00653BAF"/>
    <w:rsid w:val="0065743D"/>
    <w:rsid w:val="00657C2D"/>
    <w:rsid w:val="006608C4"/>
    <w:rsid w:val="00660A79"/>
    <w:rsid w:val="00664CED"/>
    <w:rsid w:val="00664EBC"/>
    <w:rsid w:val="00667794"/>
    <w:rsid w:val="00671734"/>
    <w:rsid w:val="00672378"/>
    <w:rsid w:val="0067439F"/>
    <w:rsid w:val="00676CE6"/>
    <w:rsid w:val="00680B7E"/>
    <w:rsid w:val="006822A9"/>
    <w:rsid w:val="00684041"/>
    <w:rsid w:val="006866BB"/>
    <w:rsid w:val="00690037"/>
    <w:rsid w:val="00692F88"/>
    <w:rsid w:val="00694F19"/>
    <w:rsid w:val="00695EAB"/>
    <w:rsid w:val="006A02EA"/>
    <w:rsid w:val="006A0950"/>
    <w:rsid w:val="006A2B0E"/>
    <w:rsid w:val="006A4ECB"/>
    <w:rsid w:val="006A609A"/>
    <w:rsid w:val="006A77C3"/>
    <w:rsid w:val="006B2571"/>
    <w:rsid w:val="006B736F"/>
    <w:rsid w:val="006B748B"/>
    <w:rsid w:val="006B7EA2"/>
    <w:rsid w:val="006C0D49"/>
    <w:rsid w:val="006C4AA2"/>
    <w:rsid w:val="006C4FD6"/>
    <w:rsid w:val="006C5CA4"/>
    <w:rsid w:val="006D4C1C"/>
    <w:rsid w:val="006D6BB8"/>
    <w:rsid w:val="006D6FA4"/>
    <w:rsid w:val="006E0375"/>
    <w:rsid w:val="006E0EFA"/>
    <w:rsid w:val="006E2FE2"/>
    <w:rsid w:val="006E4E8F"/>
    <w:rsid w:val="006F0AFF"/>
    <w:rsid w:val="006F218C"/>
    <w:rsid w:val="006F2C50"/>
    <w:rsid w:val="006F3F8F"/>
    <w:rsid w:val="006F41E3"/>
    <w:rsid w:val="006F5DF9"/>
    <w:rsid w:val="00702BEA"/>
    <w:rsid w:val="00703CD5"/>
    <w:rsid w:val="00705245"/>
    <w:rsid w:val="0070560B"/>
    <w:rsid w:val="007142C9"/>
    <w:rsid w:val="007213BA"/>
    <w:rsid w:val="0072265E"/>
    <w:rsid w:val="0072713A"/>
    <w:rsid w:val="00727D43"/>
    <w:rsid w:val="00732A87"/>
    <w:rsid w:val="0073390E"/>
    <w:rsid w:val="00734FFB"/>
    <w:rsid w:val="00735406"/>
    <w:rsid w:val="00736D65"/>
    <w:rsid w:val="00737747"/>
    <w:rsid w:val="00741F66"/>
    <w:rsid w:val="00743C18"/>
    <w:rsid w:val="007460BA"/>
    <w:rsid w:val="00746920"/>
    <w:rsid w:val="007503E1"/>
    <w:rsid w:val="0075045B"/>
    <w:rsid w:val="00753987"/>
    <w:rsid w:val="00753F45"/>
    <w:rsid w:val="00754F32"/>
    <w:rsid w:val="00761586"/>
    <w:rsid w:val="00764C62"/>
    <w:rsid w:val="00767B3A"/>
    <w:rsid w:val="00774B7C"/>
    <w:rsid w:val="0077540E"/>
    <w:rsid w:val="007755B8"/>
    <w:rsid w:val="00777273"/>
    <w:rsid w:val="00777A4E"/>
    <w:rsid w:val="00782B8C"/>
    <w:rsid w:val="00782D6C"/>
    <w:rsid w:val="00783464"/>
    <w:rsid w:val="00784264"/>
    <w:rsid w:val="00785A52"/>
    <w:rsid w:val="00796156"/>
    <w:rsid w:val="00796F79"/>
    <w:rsid w:val="00797A4A"/>
    <w:rsid w:val="007A285B"/>
    <w:rsid w:val="007A30C6"/>
    <w:rsid w:val="007A3A67"/>
    <w:rsid w:val="007A6B89"/>
    <w:rsid w:val="007A6DCB"/>
    <w:rsid w:val="007B6896"/>
    <w:rsid w:val="007B6ECE"/>
    <w:rsid w:val="007C0CEC"/>
    <w:rsid w:val="007C3D1B"/>
    <w:rsid w:val="007D0100"/>
    <w:rsid w:val="007D0279"/>
    <w:rsid w:val="007D0348"/>
    <w:rsid w:val="007D056C"/>
    <w:rsid w:val="007D422B"/>
    <w:rsid w:val="007D5499"/>
    <w:rsid w:val="007D5D4D"/>
    <w:rsid w:val="007D6A28"/>
    <w:rsid w:val="007E37E5"/>
    <w:rsid w:val="007E7154"/>
    <w:rsid w:val="007F02F0"/>
    <w:rsid w:val="007F5D39"/>
    <w:rsid w:val="007F7518"/>
    <w:rsid w:val="00800C51"/>
    <w:rsid w:val="00801F95"/>
    <w:rsid w:val="00806BEC"/>
    <w:rsid w:val="008111C9"/>
    <w:rsid w:val="0081535F"/>
    <w:rsid w:val="00817A53"/>
    <w:rsid w:val="008232BE"/>
    <w:rsid w:val="0082406B"/>
    <w:rsid w:val="00824F35"/>
    <w:rsid w:val="00825866"/>
    <w:rsid w:val="00825C91"/>
    <w:rsid w:val="00831309"/>
    <w:rsid w:val="00832F44"/>
    <w:rsid w:val="00832F5C"/>
    <w:rsid w:val="00834B5C"/>
    <w:rsid w:val="00835191"/>
    <w:rsid w:val="008358F5"/>
    <w:rsid w:val="00835BAA"/>
    <w:rsid w:val="0083687D"/>
    <w:rsid w:val="00840FB2"/>
    <w:rsid w:val="008426E6"/>
    <w:rsid w:val="0084285F"/>
    <w:rsid w:val="008520F8"/>
    <w:rsid w:val="0085265F"/>
    <w:rsid w:val="00853463"/>
    <w:rsid w:val="008610FF"/>
    <w:rsid w:val="00861D1A"/>
    <w:rsid w:val="00863C87"/>
    <w:rsid w:val="008647C7"/>
    <w:rsid w:val="008671E0"/>
    <w:rsid w:val="008715E3"/>
    <w:rsid w:val="008719BC"/>
    <w:rsid w:val="008719EA"/>
    <w:rsid w:val="00873872"/>
    <w:rsid w:val="00874736"/>
    <w:rsid w:val="008776DD"/>
    <w:rsid w:val="0088536E"/>
    <w:rsid w:val="00890A4A"/>
    <w:rsid w:val="00894535"/>
    <w:rsid w:val="0089495F"/>
    <w:rsid w:val="008952BA"/>
    <w:rsid w:val="00897307"/>
    <w:rsid w:val="008A077E"/>
    <w:rsid w:val="008A2C31"/>
    <w:rsid w:val="008A34EE"/>
    <w:rsid w:val="008A4A5B"/>
    <w:rsid w:val="008B0A65"/>
    <w:rsid w:val="008B1F30"/>
    <w:rsid w:val="008B21AE"/>
    <w:rsid w:val="008B4591"/>
    <w:rsid w:val="008B49AA"/>
    <w:rsid w:val="008B4E74"/>
    <w:rsid w:val="008C27E9"/>
    <w:rsid w:val="008C5663"/>
    <w:rsid w:val="008D1A88"/>
    <w:rsid w:val="008D4430"/>
    <w:rsid w:val="008E3E05"/>
    <w:rsid w:val="008E4485"/>
    <w:rsid w:val="008F0E72"/>
    <w:rsid w:val="009008F1"/>
    <w:rsid w:val="009018EB"/>
    <w:rsid w:val="00902785"/>
    <w:rsid w:val="00902D85"/>
    <w:rsid w:val="0090310C"/>
    <w:rsid w:val="00910E12"/>
    <w:rsid w:val="00912654"/>
    <w:rsid w:val="009131FA"/>
    <w:rsid w:val="009149BC"/>
    <w:rsid w:val="0091552F"/>
    <w:rsid w:val="00916BEA"/>
    <w:rsid w:val="00916E04"/>
    <w:rsid w:val="00921024"/>
    <w:rsid w:val="00930722"/>
    <w:rsid w:val="00934966"/>
    <w:rsid w:val="00935FFB"/>
    <w:rsid w:val="00937077"/>
    <w:rsid w:val="00940782"/>
    <w:rsid w:val="00940EEC"/>
    <w:rsid w:val="00941F92"/>
    <w:rsid w:val="00943D22"/>
    <w:rsid w:val="009440C6"/>
    <w:rsid w:val="00944E32"/>
    <w:rsid w:val="009516F7"/>
    <w:rsid w:val="0095359C"/>
    <w:rsid w:val="00956ADC"/>
    <w:rsid w:val="00956AFC"/>
    <w:rsid w:val="00961A9D"/>
    <w:rsid w:val="00961A9E"/>
    <w:rsid w:val="00962905"/>
    <w:rsid w:val="0096763C"/>
    <w:rsid w:val="009705CF"/>
    <w:rsid w:val="00972791"/>
    <w:rsid w:val="009744AB"/>
    <w:rsid w:val="009746BF"/>
    <w:rsid w:val="00976C45"/>
    <w:rsid w:val="00976E9F"/>
    <w:rsid w:val="00977A37"/>
    <w:rsid w:val="00981178"/>
    <w:rsid w:val="009815EA"/>
    <w:rsid w:val="009904A4"/>
    <w:rsid w:val="009922B0"/>
    <w:rsid w:val="00992F18"/>
    <w:rsid w:val="00995A92"/>
    <w:rsid w:val="009A0B85"/>
    <w:rsid w:val="009A1F49"/>
    <w:rsid w:val="009A3F30"/>
    <w:rsid w:val="009A5A16"/>
    <w:rsid w:val="009B0A13"/>
    <w:rsid w:val="009B15EE"/>
    <w:rsid w:val="009B5537"/>
    <w:rsid w:val="009C6858"/>
    <w:rsid w:val="009C7439"/>
    <w:rsid w:val="009D31E1"/>
    <w:rsid w:val="009E1740"/>
    <w:rsid w:val="009E218E"/>
    <w:rsid w:val="009E3F0B"/>
    <w:rsid w:val="009F0200"/>
    <w:rsid w:val="009F3873"/>
    <w:rsid w:val="009F3DCB"/>
    <w:rsid w:val="009F4AC2"/>
    <w:rsid w:val="00A01CF8"/>
    <w:rsid w:val="00A03C5D"/>
    <w:rsid w:val="00A046AC"/>
    <w:rsid w:val="00A05A76"/>
    <w:rsid w:val="00A06175"/>
    <w:rsid w:val="00A1081D"/>
    <w:rsid w:val="00A146CD"/>
    <w:rsid w:val="00A152AE"/>
    <w:rsid w:val="00A16BD5"/>
    <w:rsid w:val="00A21A2B"/>
    <w:rsid w:val="00A22347"/>
    <w:rsid w:val="00A24F33"/>
    <w:rsid w:val="00A2589C"/>
    <w:rsid w:val="00A27247"/>
    <w:rsid w:val="00A301B5"/>
    <w:rsid w:val="00A3278A"/>
    <w:rsid w:val="00A33209"/>
    <w:rsid w:val="00A35A3A"/>
    <w:rsid w:val="00A37E30"/>
    <w:rsid w:val="00A41357"/>
    <w:rsid w:val="00A4347E"/>
    <w:rsid w:val="00A44B4F"/>
    <w:rsid w:val="00A45232"/>
    <w:rsid w:val="00A50E2C"/>
    <w:rsid w:val="00A54581"/>
    <w:rsid w:val="00A54897"/>
    <w:rsid w:val="00A573A3"/>
    <w:rsid w:val="00A60049"/>
    <w:rsid w:val="00A64680"/>
    <w:rsid w:val="00A720FF"/>
    <w:rsid w:val="00A74C16"/>
    <w:rsid w:val="00A75838"/>
    <w:rsid w:val="00A77673"/>
    <w:rsid w:val="00A77837"/>
    <w:rsid w:val="00A77882"/>
    <w:rsid w:val="00A81FC0"/>
    <w:rsid w:val="00A8372C"/>
    <w:rsid w:val="00A83CA0"/>
    <w:rsid w:val="00A9315C"/>
    <w:rsid w:val="00A93206"/>
    <w:rsid w:val="00A940D0"/>
    <w:rsid w:val="00A942AD"/>
    <w:rsid w:val="00A95997"/>
    <w:rsid w:val="00A977DC"/>
    <w:rsid w:val="00AA19E9"/>
    <w:rsid w:val="00AA1BF5"/>
    <w:rsid w:val="00AA2976"/>
    <w:rsid w:val="00AA4B14"/>
    <w:rsid w:val="00AA4CB2"/>
    <w:rsid w:val="00AA569B"/>
    <w:rsid w:val="00AA7C35"/>
    <w:rsid w:val="00AB21A9"/>
    <w:rsid w:val="00AB435C"/>
    <w:rsid w:val="00AB63F8"/>
    <w:rsid w:val="00AC053E"/>
    <w:rsid w:val="00AC2DCA"/>
    <w:rsid w:val="00AC2F2D"/>
    <w:rsid w:val="00AC3624"/>
    <w:rsid w:val="00AC780D"/>
    <w:rsid w:val="00AC7BE8"/>
    <w:rsid w:val="00AD0E30"/>
    <w:rsid w:val="00AD356B"/>
    <w:rsid w:val="00AE0CD3"/>
    <w:rsid w:val="00AE13A1"/>
    <w:rsid w:val="00AE317F"/>
    <w:rsid w:val="00AE66A4"/>
    <w:rsid w:val="00AF09ED"/>
    <w:rsid w:val="00AF418B"/>
    <w:rsid w:val="00B016D9"/>
    <w:rsid w:val="00B04039"/>
    <w:rsid w:val="00B053C3"/>
    <w:rsid w:val="00B073EF"/>
    <w:rsid w:val="00B07445"/>
    <w:rsid w:val="00B07D2D"/>
    <w:rsid w:val="00B1059C"/>
    <w:rsid w:val="00B105B3"/>
    <w:rsid w:val="00B1492A"/>
    <w:rsid w:val="00B1626A"/>
    <w:rsid w:val="00B210B9"/>
    <w:rsid w:val="00B233DE"/>
    <w:rsid w:val="00B319A5"/>
    <w:rsid w:val="00B31CDB"/>
    <w:rsid w:val="00B33573"/>
    <w:rsid w:val="00B34FEA"/>
    <w:rsid w:val="00B37631"/>
    <w:rsid w:val="00B42131"/>
    <w:rsid w:val="00B4230A"/>
    <w:rsid w:val="00B429BF"/>
    <w:rsid w:val="00B43A97"/>
    <w:rsid w:val="00B474E1"/>
    <w:rsid w:val="00B52F21"/>
    <w:rsid w:val="00B54694"/>
    <w:rsid w:val="00B55CC9"/>
    <w:rsid w:val="00B5644A"/>
    <w:rsid w:val="00B6287A"/>
    <w:rsid w:val="00B6390F"/>
    <w:rsid w:val="00B653E5"/>
    <w:rsid w:val="00B71067"/>
    <w:rsid w:val="00B7513E"/>
    <w:rsid w:val="00B837A1"/>
    <w:rsid w:val="00B84F69"/>
    <w:rsid w:val="00B873FB"/>
    <w:rsid w:val="00B9407D"/>
    <w:rsid w:val="00BA3A40"/>
    <w:rsid w:val="00BA5731"/>
    <w:rsid w:val="00BA6436"/>
    <w:rsid w:val="00BB23C3"/>
    <w:rsid w:val="00BC01E0"/>
    <w:rsid w:val="00BC6F83"/>
    <w:rsid w:val="00BC710F"/>
    <w:rsid w:val="00BC7C0D"/>
    <w:rsid w:val="00BD00BC"/>
    <w:rsid w:val="00BD0A2C"/>
    <w:rsid w:val="00BD1F8C"/>
    <w:rsid w:val="00BD5021"/>
    <w:rsid w:val="00BE0293"/>
    <w:rsid w:val="00BE11AE"/>
    <w:rsid w:val="00BE149D"/>
    <w:rsid w:val="00BE1A17"/>
    <w:rsid w:val="00BE6D1B"/>
    <w:rsid w:val="00BE795C"/>
    <w:rsid w:val="00BF6432"/>
    <w:rsid w:val="00C07FCC"/>
    <w:rsid w:val="00C16063"/>
    <w:rsid w:val="00C21250"/>
    <w:rsid w:val="00C2151D"/>
    <w:rsid w:val="00C23EAA"/>
    <w:rsid w:val="00C2417D"/>
    <w:rsid w:val="00C26887"/>
    <w:rsid w:val="00C32248"/>
    <w:rsid w:val="00C32714"/>
    <w:rsid w:val="00C3290A"/>
    <w:rsid w:val="00C348F2"/>
    <w:rsid w:val="00C368FB"/>
    <w:rsid w:val="00C3773E"/>
    <w:rsid w:val="00C428E2"/>
    <w:rsid w:val="00C46797"/>
    <w:rsid w:val="00C46BB9"/>
    <w:rsid w:val="00C52B85"/>
    <w:rsid w:val="00C55035"/>
    <w:rsid w:val="00C5551D"/>
    <w:rsid w:val="00C6217A"/>
    <w:rsid w:val="00C63666"/>
    <w:rsid w:val="00C637BE"/>
    <w:rsid w:val="00C64CB9"/>
    <w:rsid w:val="00C66775"/>
    <w:rsid w:val="00C72B60"/>
    <w:rsid w:val="00C73F5E"/>
    <w:rsid w:val="00C75622"/>
    <w:rsid w:val="00C7581A"/>
    <w:rsid w:val="00C778D7"/>
    <w:rsid w:val="00C826EB"/>
    <w:rsid w:val="00C834B9"/>
    <w:rsid w:val="00C85A73"/>
    <w:rsid w:val="00C86669"/>
    <w:rsid w:val="00C93267"/>
    <w:rsid w:val="00C965E1"/>
    <w:rsid w:val="00CA0D6E"/>
    <w:rsid w:val="00CA3AE2"/>
    <w:rsid w:val="00CA45D5"/>
    <w:rsid w:val="00CA6C8F"/>
    <w:rsid w:val="00CA73A2"/>
    <w:rsid w:val="00CB18D1"/>
    <w:rsid w:val="00CB4637"/>
    <w:rsid w:val="00CB4B5C"/>
    <w:rsid w:val="00CB59EE"/>
    <w:rsid w:val="00CB6414"/>
    <w:rsid w:val="00CB75F4"/>
    <w:rsid w:val="00CC1E19"/>
    <w:rsid w:val="00CC24FA"/>
    <w:rsid w:val="00CC272C"/>
    <w:rsid w:val="00CC2B6C"/>
    <w:rsid w:val="00CC4675"/>
    <w:rsid w:val="00CC4F5A"/>
    <w:rsid w:val="00CC5D31"/>
    <w:rsid w:val="00CC6B7C"/>
    <w:rsid w:val="00CD22C1"/>
    <w:rsid w:val="00CE4D1C"/>
    <w:rsid w:val="00CE539A"/>
    <w:rsid w:val="00CE6D95"/>
    <w:rsid w:val="00CE74B5"/>
    <w:rsid w:val="00CF449F"/>
    <w:rsid w:val="00D00A1F"/>
    <w:rsid w:val="00D02821"/>
    <w:rsid w:val="00D02F57"/>
    <w:rsid w:val="00D062A8"/>
    <w:rsid w:val="00D10AE5"/>
    <w:rsid w:val="00D13C2D"/>
    <w:rsid w:val="00D165EB"/>
    <w:rsid w:val="00D218EF"/>
    <w:rsid w:val="00D232A5"/>
    <w:rsid w:val="00D23517"/>
    <w:rsid w:val="00D247EC"/>
    <w:rsid w:val="00D2757B"/>
    <w:rsid w:val="00D30244"/>
    <w:rsid w:val="00D31EE0"/>
    <w:rsid w:val="00D35D7E"/>
    <w:rsid w:val="00D402C1"/>
    <w:rsid w:val="00D425B6"/>
    <w:rsid w:val="00D470FC"/>
    <w:rsid w:val="00D47E2A"/>
    <w:rsid w:val="00D51AD8"/>
    <w:rsid w:val="00D57DCD"/>
    <w:rsid w:val="00D642F7"/>
    <w:rsid w:val="00D66661"/>
    <w:rsid w:val="00D675B6"/>
    <w:rsid w:val="00D722F1"/>
    <w:rsid w:val="00D723EB"/>
    <w:rsid w:val="00D7352F"/>
    <w:rsid w:val="00D76AB9"/>
    <w:rsid w:val="00D76E1F"/>
    <w:rsid w:val="00D8061A"/>
    <w:rsid w:val="00D80E19"/>
    <w:rsid w:val="00D81DA8"/>
    <w:rsid w:val="00D8306D"/>
    <w:rsid w:val="00D9443E"/>
    <w:rsid w:val="00D95DE0"/>
    <w:rsid w:val="00DA2B94"/>
    <w:rsid w:val="00DA2C02"/>
    <w:rsid w:val="00DA2FDE"/>
    <w:rsid w:val="00DA4483"/>
    <w:rsid w:val="00DA4C99"/>
    <w:rsid w:val="00DA4E75"/>
    <w:rsid w:val="00DA69A8"/>
    <w:rsid w:val="00DB49DE"/>
    <w:rsid w:val="00DB4B67"/>
    <w:rsid w:val="00DB53B7"/>
    <w:rsid w:val="00DB6714"/>
    <w:rsid w:val="00DC139F"/>
    <w:rsid w:val="00DC2E59"/>
    <w:rsid w:val="00DC55BA"/>
    <w:rsid w:val="00DC75DE"/>
    <w:rsid w:val="00DD3A84"/>
    <w:rsid w:val="00DD7B51"/>
    <w:rsid w:val="00DE0573"/>
    <w:rsid w:val="00DE6163"/>
    <w:rsid w:val="00DF08A6"/>
    <w:rsid w:val="00DF60D6"/>
    <w:rsid w:val="00DF62D9"/>
    <w:rsid w:val="00E03027"/>
    <w:rsid w:val="00E0439B"/>
    <w:rsid w:val="00E1041F"/>
    <w:rsid w:val="00E1202A"/>
    <w:rsid w:val="00E138DE"/>
    <w:rsid w:val="00E22402"/>
    <w:rsid w:val="00E27973"/>
    <w:rsid w:val="00E32006"/>
    <w:rsid w:val="00E3350D"/>
    <w:rsid w:val="00E36130"/>
    <w:rsid w:val="00E36E57"/>
    <w:rsid w:val="00E37166"/>
    <w:rsid w:val="00E37D73"/>
    <w:rsid w:val="00E40E55"/>
    <w:rsid w:val="00E412F0"/>
    <w:rsid w:val="00E47697"/>
    <w:rsid w:val="00E5124F"/>
    <w:rsid w:val="00E553AD"/>
    <w:rsid w:val="00E575E7"/>
    <w:rsid w:val="00E65081"/>
    <w:rsid w:val="00E65622"/>
    <w:rsid w:val="00E720D0"/>
    <w:rsid w:val="00E774D0"/>
    <w:rsid w:val="00E819DE"/>
    <w:rsid w:val="00E81A66"/>
    <w:rsid w:val="00E838F2"/>
    <w:rsid w:val="00E84520"/>
    <w:rsid w:val="00E93DA7"/>
    <w:rsid w:val="00E9429F"/>
    <w:rsid w:val="00E95DF0"/>
    <w:rsid w:val="00E9765D"/>
    <w:rsid w:val="00EA0B14"/>
    <w:rsid w:val="00EA0FF3"/>
    <w:rsid w:val="00EA21A8"/>
    <w:rsid w:val="00EA2518"/>
    <w:rsid w:val="00EA2F91"/>
    <w:rsid w:val="00EA434E"/>
    <w:rsid w:val="00EB2070"/>
    <w:rsid w:val="00EB3A0C"/>
    <w:rsid w:val="00EB4AA0"/>
    <w:rsid w:val="00EB6706"/>
    <w:rsid w:val="00EB794B"/>
    <w:rsid w:val="00EC2E85"/>
    <w:rsid w:val="00EC320D"/>
    <w:rsid w:val="00ED76FA"/>
    <w:rsid w:val="00EE42CF"/>
    <w:rsid w:val="00EE4EEE"/>
    <w:rsid w:val="00EF28FA"/>
    <w:rsid w:val="00EF70BA"/>
    <w:rsid w:val="00F01250"/>
    <w:rsid w:val="00F01F86"/>
    <w:rsid w:val="00F07A86"/>
    <w:rsid w:val="00F1056F"/>
    <w:rsid w:val="00F12236"/>
    <w:rsid w:val="00F147C7"/>
    <w:rsid w:val="00F14BC3"/>
    <w:rsid w:val="00F15241"/>
    <w:rsid w:val="00F17B07"/>
    <w:rsid w:val="00F20193"/>
    <w:rsid w:val="00F20A7F"/>
    <w:rsid w:val="00F22954"/>
    <w:rsid w:val="00F30043"/>
    <w:rsid w:val="00F321A1"/>
    <w:rsid w:val="00F32C71"/>
    <w:rsid w:val="00F3669F"/>
    <w:rsid w:val="00F37881"/>
    <w:rsid w:val="00F408E4"/>
    <w:rsid w:val="00F44182"/>
    <w:rsid w:val="00F446D9"/>
    <w:rsid w:val="00F4500D"/>
    <w:rsid w:val="00F4614D"/>
    <w:rsid w:val="00F462FD"/>
    <w:rsid w:val="00F468E0"/>
    <w:rsid w:val="00F470F8"/>
    <w:rsid w:val="00F471D4"/>
    <w:rsid w:val="00F51170"/>
    <w:rsid w:val="00F51785"/>
    <w:rsid w:val="00F51947"/>
    <w:rsid w:val="00F51F5E"/>
    <w:rsid w:val="00F55E6F"/>
    <w:rsid w:val="00F56F94"/>
    <w:rsid w:val="00F57A2C"/>
    <w:rsid w:val="00F6319E"/>
    <w:rsid w:val="00F635B1"/>
    <w:rsid w:val="00F64765"/>
    <w:rsid w:val="00F66080"/>
    <w:rsid w:val="00F702B8"/>
    <w:rsid w:val="00F71194"/>
    <w:rsid w:val="00F77B47"/>
    <w:rsid w:val="00F815E1"/>
    <w:rsid w:val="00F828B0"/>
    <w:rsid w:val="00F869F6"/>
    <w:rsid w:val="00F87968"/>
    <w:rsid w:val="00F9077A"/>
    <w:rsid w:val="00F96877"/>
    <w:rsid w:val="00F97569"/>
    <w:rsid w:val="00FA1948"/>
    <w:rsid w:val="00FA1E9B"/>
    <w:rsid w:val="00FA3FAD"/>
    <w:rsid w:val="00FA43BB"/>
    <w:rsid w:val="00FA43FB"/>
    <w:rsid w:val="00FB0D21"/>
    <w:rsid w:val="00FB0EC0"/>
    <w:rsid w:val="00FB319C"/>
    <w:rsid w:val="00FB5997"/>
    <w:rsid w:val="00FB71E8"/>
    <w:rsid w:val="00FB7C74"/>
    <w:rsid w:val="00FC0848"/>
    <w:rsid w:val="00FC349D"/>
    <w:rsid w:val="00FC476F"/>
    <w:rsid w:val="00FC58D1"/>
    <w:rsid w:val="00FC6845"/>
    <w:rsid w:val="00FC79B7"/>
    <w:rsid w:val="00FD26C9"/>
    <w:rsid w:val="00FD3CB1"/>
    <w:rsid w:val="00FE0689"/>
    <w:rsid w:val="00FE4358"/>
    <w:rsid w:val="00FE4859"/>
    <w:rsid w:val="00FE5C8C"/>
    <w:rsid w:val="00FF104F"/>
    <w:rsid w:val="00FF23C7"/>
    <w:rsid w:val="00FF35CF"/>
    <w:rsid w:val="00FF433A"/>
    <w:rsid w:val="00FF48BD"/>
    <w:rsid w:val="00FF4CFC"/>
    <w:rsid w:val="00FF6B20"/>
    <w:rsid w:val="00FF6B5D"/>
    <w:rsid w:val="00FF7A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4911"/>
  <w15:chartTrackingRefBased/>
  <w15:docId w15:val="{50CE9975-84F1-7F47-83AA-ACADFB9C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53E5"/>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011EA3"/>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011EA3"/>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link w:val="Textkrper-Einzug2Zchn"/>
    <w:semiHidden/>
    <w:rsid w:val="00D02821"/>
    <w:pPr>
      <w:ind w:left="708"/>
    </w:pPr>
    <w:rPr>
      <w:sz w:val="20"/>
      <w:szCs w:val="20"/>
    </w:rPr>
  </w:style>
  <w:style w:type="character" w:customStyle="1" w:styleId="Textkrper-Einzug2Zchn">
    <w:name w:val="Textkörper-Einzug 2 Zchn"/>
    <w:basedOn w:val="Absatz-Standardschriftart"/>
    <w:link w:val="Textkrper-Einzug2"/>
    <w:semiHidden/>
    <w:rsid w:val="00D02821"/>
    <w:rPr>
      <w:rFonts w:ascii="Times New Roman" w:eastAsia="Times New Roman" w:hAnsi="Times New Roman" w:cs="Times New Roman"/>
      <w:sz w:val="20"/>
      <w:szCs w:val="20"/>
      <w:lang w:eastAsia="de-DE"/>
    </w:rPr>
  </w:style>
  <w:style w:type="paragraph" w:styleId="Textkrper-Zeileneinzug">
    <w:name w:val="Body Text Indent"/>
    <w:basedOn w:val="Standard"/>
    <w:link w:val="Textkrper-ZeileneinzugZchn"/>
    <w:semiHidden/>
    <w:unhideWhenUsed/>
    <w:rsid w:val="00443C8E"/>
    <w:pPr>
      <w:spacing w:after="120"/>
      <w:ind w:left="283"/>
    </w:pPr>
  </w:style>
  <w:style w:type="character" w:customStyle="1" w:styleId="Textkrper-ZeileneinzugZchn">
    <w:name w:val="Textkörper-Zeileneinzug Zchn"/>
    <w:basedOn w:val="Absatz-Standardschriftart"/>
    <w:link w:val="Textkrper-Zeileneinzug"/>
    <w:semiHidden/>
    <w:rsid w:val="00443C8E"/>
  </w:style>
  <w:style w:type="paragraph" w:styleId="StandardWeb">
    <w:name w:val="Normal (Web)"/>
    <w:basedOn w:val="Standard"/>
    <w:uiPriority w:val="99"/>
    <w:semiHidden/>
    <w:rsid w:val="00753987"/>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uiPriority w:val="99"/>
    <w:semiHidden/>
    <w:unhideWhenUsed/>
    <w:rsid w:val="006066AD"/>
    <w:pPr>
      <w:spacing w:after="120"/>
    </w:pPr>
  </w:style>
  <w:style w:type="character" w:customStyle="1" w:styleId="TextkrperZchn">
    <w:name w:val="Textkörper Zchn"/>
    <w:basedOn w:val="Absatz-Standardschriftart"/>
    <w:link w:val="Textkrper"/>
    <w:uiPriority w:val="99"/>
    <w:semiHidden/>
    <w:rsid w:val="006066AD"/>
  </w:style>
  <w:style w:type="paragraph" w:customStyle="1" w:styleId="TabellenInhalt">
    <w:name w:val="Tabellen Inhalt"/>
    <w:basedOn w:val="Standard"/>
    <w:rsid w:val="00D7352F"/>
    <w:pPr>
      <w:widowControl w:val="0"/>
      <w:suppressLineNumbers/>
      <w:spacing w:line="100" w:lineRule="atLeast"/>
    </w:pPr>
    <w:rPr>
      <w:rFonts w:eastAsia="SimSun" w:cs="Lucida Sans"/>
      <w:kern w:val="24"/>
      <w:lang w:eastAsia="hi-IN" w:bidi="hi-IN"/>
    </w:rPr>
  </w:style>
  <w:style w:type="character" w:customStyle="1" w:styleId="Absatz-Standardschriftart11">
    <w:name w:val="Absatz-Standardschriftart11"/>
    <w:rsid w:val="00D722F1"/>
  </w:style>
  <w:style w:type="character" w:styleId="Fett">
    <w:name w:val="Strong"/>
    <w:qFormat/>
    <w:rsid w:val="00D722F1"/>
    <w:rPr>
      <w:b/>
      <w:bCs/>
    </w:rPr>
  </w:style>
  <w:style w:type="character" w:styleId="Hyperlink">
    <w:name w:val="Hyperlink"/>
    <w:basedOn w:val="Absatz-Standardschriftart"/>
    <w:semiHidden/>
    <w:unhideWhenUsed/>
    <w:rsid w:val="00B653E5"/>
    <w:rPr>
      <w:color w:val="0000FF"/>
      <w:u w:val="single"/>
    </w:rPr>
  </w:style>
  <w:style w:type="character" w:customStyle="1" w:styleId="apple-converted-space">
    <w:name w:val="apple-converted-space"/>
    <w:basedOn w:val="Absatz-Standardschriftart"/>
    <w:rsid w:val="00B653E5"/>
  </w:style>
  <w:style w:type="paragraph" w:customStyle="1" w:styleId="Style9">
    <w:name w:val="Style9"/>
    <w:basedOn w:val="Standard"/>
    <w:uiPriority w:val="99"/>
    <w:rsid w:val="00202475"/>
    <w:pPr>
      <w:widowControl w:val="0"/>
      <w:autoSpaceDE w:val="0"/>
      <w:autoSpaceDN w:val="0"/>
      <w:adjustRightInd w:val="0"/>
      <w:spacing w:line="291" w:lineRule="exact"/>
      <w:jc w:val="both"/>
    </w:pPr>
    <w:rPr>
      <w:rFonts w:ascii="Sylfaen" w:eastAsiaTheme="minorEastAsia" w:hAnsi="Sylfaen" w:cstheme="minorBidi"/>
    </w:rPr>
  </w:style>
  <w:style w:type="character" w:customStyle="1" w:styleId="FontStyle27">
    <w:name w:val="Font Style27"/>
    <w:basedOn w:val="Absatz-Standardschriftart"/>
    <w:uiPriority w:val="99"/>
    <w:rsid w:val="00202475"/>
    <w:rPr>
      <w:rFonts w:ascii="Sylfaen" w:hAnsi="Sylfaen" w:cs="Sylfaen" w:hint="default"/>
      <w:b/>
      <w:bCs/>
      <w:sz w:val="18"/>
      <w:szCs w:val="18"/>
    </w:rPr>
  </w:style>
  <w:style w:type="character" w:customStyle="1" w:styleId="FontStyle31">
    <w:name w:val="Font Style31"/>
    <w:basedOn w:val="Absatz-Standardschriftart"/>
    <w:uiPriority w:val="99"/>
    <w:rsid w:val="00202475"/>
    <w:rPr>
      <w:rFonts w:ascii="Sylfaen" w:hAnsi="Sylfaen" w:cs="Sylfaen" w:hint="default"/>
      <w:sz w:val="20"/>
      <w:szCs w:val="20"/>
    </w:rPr>
  </w:style>
  <w:style w:type="table" w:styleId="Tabellenraster">
    <w:name w:val="Table Grid"/>
    <w:basedOn w:val="NormaleTabelle"/>
    <w:uiPriority w:val="39"/>
    <w:rsid w:val="00C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rsid w:val="00D8306D"/>
    <w:rPr>
      <w:vertAlign w:val="superscript"/>
    </w:rPr>
  </w:style>
  <w:style w:type="paragraph" w:customStyle="1" w:styleId="FunoteHabil">
    <w:name w:val="FußnoteHabil"/>
    <w:basedOn w:val="Funotentext"/>
    <w:link w:val="FunoteHabilZeichen"/>
    <w:qFormat/>
    <w:rsid w:val="00D8306D"/>
    <w:pPr>
      <w:widowControl w:val="0"/>
      <w:suppressLineNumbers/>
      <w:spacing w:after="60"/>
      <w:jc w:val="both"/>
    </w:pPr>
    <w:rPr>
      <w:rFonts w:eastAsia="SimSun" w:cs="Lucida Sans"/>
      <w:kern w:val="24"/>
      <w:lang w:eastAsia="hi-IN" w:bidi="hi-IN"/>
    </w:rPr>
  </w:style>
  <w:style w:type="character" w:customStyle="1" w:styleId="FunoteHabilZeichen">
    <w:name w:val="FußnoteHabil Zeichen"/>
    <w:basedOn w:val="FunotentextZchn"/>
    <w:link w:val="FunoteHabil"/>
    <w:rsid w:val="00D8306D"/>
    <w:rPr>
      <w:rFonts w:ascii="Times New Roman" w:eastAsia="SimSun" w:hAnsi="Times New Roman" w:cs="Lucida Sans"/>
      <w:kern w:val="24"/>
      <w:sz w:val="20"/>
      <w:szCs w:val="20"/>
      <w:lang w:eastAsia="hi-IN" w:bidi="hi-IN"/>
    </w:rPr>
  </w:style>
  <w:style w:type="paragraph" w:styleId="Funotentext">
    <w:name w:val="footnote text"/>
    <w:basedOn w:val="Standard"/>
    <w:link w:val="FunotentextZchn"/>
    <w:uiPriority w:val="99"/>
    <w:semiHidden/>
    <w:unhideWhenUsed/>
    <w:rsid w:val="00D8306D"/>
    <w:rPr>
      <w:sz w:val="20"/>
      <w:szCs w:val="20"/>
    </w:rPr>
  </w:style>
  <w:style w:type="character" w:customStyle="1" w:styleId="FunotentextZchn">
    <w:name w:val="Fußnotentext Zchn"/>
    <w:basedOn w:val="Absatz-Standardschriftart"/>
    <w:link w:val="Funotentext"/>
    <w:uiPriority w:val="99"/>
    <w:semiHidden/>
    <w:rsid w:val="00D8306D"/>
    <w:rPr>
      <w:rFonts w:ascii="Times New Roman" w:eastAsia="Times New Roman" w:hAnsi="Times New Roman" w:cs="Times New Roman"/>
      <w:sz w:val="20"/>
      <w:szCs w:val="20"/>
      <w:lang w:eastAsia="de-DE"/>
    </w:rPr>
  </w:style>
  <w:style w:type="paragraph" w:customStyle="1" w:styleId="Textbody">
    <w:name w:val="Text body"/>
    <w:basedOn w:val="Standard"/>
    <w:rsid w:val="00345309"/>
    <w:pPr>
      <w:widowControl w:val="0"/>
      <w:suppressAutoHyphens/>
      <w:autoSpaceDN w:val="0"/>
      <w:spacing w:after="120"/>
      <w:textAlignment w:val="baseline"/>
    </w:pPr>
    <w:rPr>
      <w:rFonts w:eastAsia="SimSun" w:cs="Lucida Sans"/>
      <w:kern w:val="3"/>
      <w:lang w:eastAsia="zh-CN" w:bidi="hi-IN"/>
    </w:rPr>
  </w:style>
  <w:style w:type="character" w:customStyle="1" w:styleId="given-names">
    <w:name w:val="given-names"/>
    <w:basedOn w:val="Absatz-Standardschriftart"/>
    <w:rsid w:val="009F3873"/>
  </w:style>
  <w:style w:type="character" w:customStyle="1" w:styleId="surname">
    <w:name w:val="surname"/>
    <w:basedOn w:val="Absatz-Standardschriftart"/>
    <w:rsid w:val="009F3873"/>
  </w:style>
  <w:style w:type="character" w:customStyle="1" w:styleId="Funotenzeichen1">
    <w:name w:val="Fußnotenzeichen1"/>
    <w:rsid w:val="00C2151D"/>
  </w:style>
  <w:style w:type="paragraph" w:styleId="Textkrper-Einzug3">
    <w:name w:val="Body Text Indent 3"/>
    <w:basedOn w:val="Standard"/>
    <w:link w:val="Textkrper-Einzug3Zchn"/>
    <w:semiHidden/>
    <w:unhideWhenUsed/>
    <w:rsid w:val="00011EA3"/>
    <w:pPr>
      <w:spacing w:after="120"/>
      <w:ind w:left="283"/>
    </w:pPr>
    <w:rPr>
      <w:sz w:val="16"/>
      <w:szCs w:val="16"/>
    </w:rPr>
  </w:style>
  <w:style w:type="character" w:customStyle="1" w:styleId="Textkrper-Einzug3Zchn">
    <w:name w:val="Textkörper-Einzug 3 Zchn"/>
    <w:basedOn w:val="Absatz-Standardschriftart"/>
    <w:link w:val="Textkrper-Einzug3"/>
    <w:semiHidden/>
    <w:rsid w:val="00011EA3"/>
    <w:rPr>
      <w:rFonts w:ascii="Times New Roman" w:eastAsia="Times New Roman" w:hAnsi="Times New Roman" w:cs="Times New Roman"/>
      <w:sz w:val="16"/>
      <w:szCs w:val="16"/>
      <w:lang w:eastAsia="de-DE"/>
    </w:rPr>
  </w:style>
  <w:style w:type="character" w:customStyle="1" w:styleId="berschrift1Zchn">
    <w:name w:val="Überschrift 1 Zchn"/>
    <w:basedOn w:val="Absatz-Standardschriftart"/>
    <w:link w:val="berschrift1"/>
    <w:uiPriority w:val="9"/>
    <w:rsid w:val="00011EA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011EA3"/>
    <w:rPr>
      <w:rFonts w:asciiTheme="majorHAnsi" w:eastAsiaTheme="majorEastAsia" w:hAnsiTheme="majorHAnsi" w:cstheme="majorBidi"/>
      <w:color w:val="2F5496" w:themeColor="accent1" w:themeShade="BF"/>
      <w:sz w:val="26"/>
      <w:szCs w:val="26"/>
    </w:rPr>
  </w:style>
  <w:style w:type="paragraph" w:customStyle="1" w:styleId="xdata-author">
    <w:name w:val="x_data-author"/>
    <w:basedOn w:val="Standard"/>
    <w:rsid w:val="00011EA3"/>
    <w:pPr>
      <w:spacing w:before="100" w:beforeAutospacing="1" w:after="100" w:afterAutospacing="1"/>
    </w:pPr>
  </w:style>
  <w:style w:type="character" w:customStyle="1" w:styleId="xauthor-listitem">
    <w:name w:val="x_author-list__item"/>
    <w:basedOn w:val="Absatz-Standardschriftart"/>
    <w:rsid w:val="00011EA3"/>
  </w:style>
  <w:style w:type="paragraph" w:customStyle="1" w:styleId="text-left">
    <w:name w:val="text-left"/>
    <w:basedOn w:val="Standard"/>
    <w:rsid w:val="00011EA3"/>
    <w:pPr>
      <w:spacing w:before="100" w:beforeAutospacing="1" w:after="100" w:afterAutospacing="1"/>
    </w:pPr>
  </w:style>
  <w:style w:type="character" w:customStyle="1" w:styleId="apple-style-span">
    <w:name w:val="apple-style-span"/>
    <w:basedOn w:val="Absatz-Standardschriftart"/>
    <w:rsid w:val="00011EA3"/>
  </w:style>
  <w:style w:type="character" w:customStyle="1" w:styleId="hi">
    <w:name w:val="hi"/>
    <w:basedOn w:val="Absatz-Standardschriftart"/>
    <w:rsid w:val="00011EA3"/>
  </w:style>
  <w:style w:type="character" w:customStyle="1" w:styleId="publisher">
    <w:name w:val="publisher"/>
    <w:basedOn w:val="Absatz-Standardschriftart"/>
    <w:rsid w:val="00011EA3"/>
  </w:style>
  <w:style w:type="character" w:customStyle="1" w:styleId="publicationdate">
    <w:name w:val="publicationdate"/>
    <w:basedOn w:val="Absatz-Standardschriftart"/>
    <w:rsid w:val="00011EA3"/>
  </w:style>
  <w:style w:type="paragraph" w:customStyle="1" w:styleId="contributors-author">
    <w:name w:val="contributors-author"/>
    <w:basedOn w:val="Standard"/>
    <w:rsid w:val="00011EA3"/>
    <w:pPr>
      <w:spacing w:before="100" w:beforeAutospacing="1" w:after="100" w:afterAutospacing="1"/>
    </w:pPr>
  </w:style>
  <w:style w:type="character" w:customStyle="1" w:styleId="displayname">
    <w:name w:val="displayname"/>
    <w:basedOn w:val="Absatz-Standardschriftart"/>
    <w:rsid w:val="00011EA3"/>
  </w:style>
  <w:style w:type="paragraph" w:customStyle="1" w:styleId="contributors-editor">
    <w:name w:val="contributors-editor"/>
    <w:basedOn w:val="Standard"/>
    <w:rsid w:val="00011EA3"/>
    <w:pPr>
      <w:spacing w:before="100" w:beforeAutospacing="1" w:after="100" w:afterAutospacing="1"/>
    </w:pPr>
  </w:style>
  <w:style w:type="character" w:customStyle="1" w:styleId="metadataandcontributorsfont">
    <w:name w:val="metadataandcontributorsfont"/>
    <w:basedOn w:val="Absatz-Standardschriftart"/>
    <w:rsid w:val="00011EA3"/>
  </w:style>
  <w:style w:type="paragraph" w:customStyle="1" w:styleId="nova-legacy-e-listitem">
    <w:name w:val="nova-legacy-e-list__item"/>
    <w:basedOn w:val="Standard"/>
    <w:rsid w:val="00011EA3"/>
    <w:pPr>
      <w:spacing w:before="100" w:beforeAutospacing="1" w:after="100" w:afterAutospacing="1"/>
    </w:pPr>
  </w:style>
  <w:style w:type="paragraph" w:styleId="Listenabsatz">
    <w:name w:val="List Paragraph"/>
    <w:basedOn w:val="Standard"/>
    <w:uiPriority w:val="34"/>
    <w:qFormat/>
    <w:rsid w:val="006A02EA"/>
    <w:pPr>
      <w:widowControl w:val="0"/>
      <w:spacing w:line="100" w:lineRule="atLeast"/>
      <w:ind w:left="720"/>
      <w:contextualSpacing/>
    </w:pPr>
    <w:rPr>
      <w:rFonts w:eastAsia="SimSun" w:cs="Mangal"/>
      <w:kern w:val="24"/>
      <w:szCs w:val="21"/>
      <w:lang w:eastAsia="hi-IN" w:bidi="hi-IN"/>
    </w:rPr>
  </w:style>
  <w:style w:type="character" w:styleId="Hervorhebung">
    <w:name w:val="Emphasis"/>
    <w:basedOn w:val="Absatz-Standardschriftart"/>
    <w:uiPriority w:val="20"/>
    <w:qFormat/>
    <w:rsid w:val="00825C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0130">
      <w:bodyDiv w:val="1"/>
      <w:marLeft w:val="0"/>
      <w:marRight w:val="0"/>
      <w:marTop w:val="0"/>
      <w:marBottom w:val="0"/>
      <w:divBdr>
        <w:top w:val="none" w:sz="0" w:space="0" w:color="auto"/>
        <w:left w:val="none" w:sz="0" w:space="0" w:color="auto"/>
        <w:bottom w:val="none" w:sz="0" w:space="0" w:color="auto"/>
        <w:right w:val="none" w:sz="0" w:space="0" w:color="auto"/>
      </w:divBdr>
    </w:div>
    <w:div w:id="201789003">
      <w:bodyDiv w:val="1"/>
      <w:marLeft w:val="0"/>
      <w:marRight w:val="0"/>
      <w:marTop w:val="0"/>
      <w:marBottom w:val="0"/>
      <w:divBdr>
        <w:top w:val="none" w:sz="0" w:space="0" w:color="auto"/>
        <w:left w:val="none" w:sz="0" w:space="0" w:color="auto"/>
        <w:bottom w:val="none" w:sz="0" w:space="0" w:color="auto"/>
        <w:right w:val="none" w:sz="0" w:space="0" w:color="auto"/>
      </w:divBdr>
    </w:div>
    <w:div w:id="213666548">
      <w:bodyDiv w:val="1"/>
      <w:marLeft w:val="0"/>
      <w:marRight w:val="0"/>
      <w:marTop w:val="0"/>
      <w:marBottom w:val="0"/>
      <w:divBdr>
        <w:top w:val="none" w:sz="0" w:space="0" w:color="auto"/>
        <w:left w:val="none" w:sz="0" w:space="0" w:color="auto"/>
        <w:bottom w:val="none" w:sz="0" w:space="0" w:color="auto"/>
        <w:right w:val="none" w:sz="0" w:space="0" w:color="auto"/>
      </w:divBdr>
    </w:div>
    <w:div w:id="291402167">
      <w:bodyDiv w:val="1"/>
      <w:marLeft w:val="0"/>
      <w:marRight w:val="0"/>
      <w:marTop w:val="0"/>
      <w:marBottom w:val="0"/>
      <w:divBdr>
        <w:top w:val="none" w:sz="0" w:space="0" w:color="auto"/>
        <w:left w:val="none" w:sz="0" w:space="0" w:color="auto"/>
        <w:bottom w:val="none" w:sz="0" w:space="0" w:color="auto"/>
        <w:right w:val="none" w:sz="0" w:space="0" w:color="auto"/>
      </w:divBdr>
    </w:div>
    <w:div w:id="1225293135">
      <w:bodyDiv w:val="1"/>
      <w:marLeft w:val="0"/>
      <w:marRight w:val="0"/>
      <w:marTop w:val="0"/>
      <w:marBottom w:val="0"/>
      <w:divBdr>
        <w:top w:val="none" w:sz="0" w:space="0" w:color="auto"/>
        <w:left w:val="none" w:sz="0" w:space="0" w:color="auto"/>
        <w:bottom w:val="none" w:sz="0" w:space="0" w:color="auto"/>
        <w:right w:val="none" w:sz="0" w:space="0" w:color="auto"/>
      </w:divBdr>
    </w:div>
    <w:div w:id="1556895346">
      <w:bodyDiv w:val="1"/>
      <w:marLeft w:val="0"/>
      <w:marRight w:val="0"/>
      <w:marTop w:val="0"/>
      <w:marBottom w:val="0"/>
      <w:divBdr>
        <w:top w:val="none" w:sz="0" w:space="0" w:color="auto"/>
        <w:left w:val="none" w:sz="0" w:space="0" w:color="auto"/>
        <w:bottom w:val="none" w:sz="0" w:space="0" w:color="auto"/>
        <w:right w:val="none" w:sz="0" w:space="0" w:color="auto"/>
      </w:divBdr>
      <w:divsChild>
        <w:div w:id="1539583157">
          <w:marLeft w:val="0"/>
          <w:marRight w:val="0"/>
          <w:marTop w:val="0"/>
          <w:marBottom w:val="0"/>
          <w:divBdr>
            <w:top w:val="none" w:sz="0" w:space="0" w:color="auto"/>
            <w:left w:val="none" w:sz="0" w:space="0" w:color="auto"/>
            <w:bottom w:val="none" w:sz="0" w:space="0" w:color="auto"/>
            <w:right w:val="none" w:sz="0" w:space="0" w:color="auto"/>
          </w:divBdr>
          <w:divsChild>
            <w:div w:id="1488790904">
              <w:marLeft w:val="0"/>
              <w:marRight w:val="0"/>
              <w:marTop w:val="0"/>
              <w:marBottom w:val="0"/>
              <w:divBdr>
                <w:top w:val="none" w:sz="0" w:space="0" w:color="auto"/>
                <w:left w:val="none" w:sz="0" w:space="0" w:color="auto"/>
                <w:bottom w:val="none" w:sz="0" w:space="0" w:color="auto"/>
                <w:right w:val="none" w:sz="0" w:space="0" w:color="auto"/>
              </w:divBdr>
              <w:divsChild>
                <w:div w:id="1440680412">
                  <w:marLeft w:val="0"/>
                  <w:marRight w:val="0"/>
                  <w:marTop w:val="0"/>
                  <w:marBottom w:val="0"/>
                  <w:divBdr>
                    <w:top w:val="none" w:sz="0" w:space="0" w:color="auto"/>
                    <w:left w:val="none" w:sz="0" w:space="0" w:color="auto"/>
                    <w:bottom w:val="none" w:sz="0" w:space="0" w:color="auto"/>
                    <w:right w:val="none" w:sz="0" w:space="0" w:color="auto"/>
                  </w:divBdr>
                  <w:divsChild>
                    <w:div w:id="16632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700">
              <w:marLeft w:val="0"/>
              <w:marRight w:val="0"/>
              <w:marTop w:val="0"/>
              <w:marBottom w:val="0"/>
              <w:divBdr>
                <w:top w:val="none" w:sz="0" w:space="0" w:color="auto"/>
                <w:left w:val="none" w:sz="0" w:space="0" w:color="auto"/>
                <w:bottom w:val="none" w:sz="0" w:space="0" w:color="auto"/>
                <w:right w:val="none" w:sz="0" w:space="0" w:color="auto"/>
              </w:divBdr>
              <w:divsChild>
                <w:div w:id="18408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89910">
          <w:marLeft w:val="0"/>
          <w:marRight w:val="0"/>
          <w:marTop w:val="0"/>
          <w:marBottom w:val="0"/>
          <w:divBdr>
            <w:top w:val="none" w:sz="0" w:space="0" w:color="auto"/>
            <w:left w:val="none" w:sz="0" w:space="0" w:color="auto"/>
            <w:bottom w:val="none" w:sz="0" w:space="0" w:color="auto"/>
            <w:right w:val="none" w:sz="0" w:space="0" w:color="auto"/>
          </w:divBdr>
          <w:divsChild>
            <w:div w:id="359399817">
              <w:marLeft w:val="0"/>
              <w:marRight w:val="0"/>
              <w:marTop w:val="0"/>
              <w:marBottom w:val="0"/>
              <w:divBdr>
                <w:top w:val="none" w:sz="0" w:space="0" w:color="auto"/>
                <w:left w:val="none" w:sz="0" w:space="0" w:color="auto"/>
                <w:bottom w:val="none" w:sz="0" w:space="0" w:color="auto"/>
                <w:right w:val="none" w:sz="0" w:space="0" w:color="auto"/>
              </w:divBdr>
              <w:divsChild>
                <w:div w:id="1498109184">
                  <w:marLeft w:val="0"/>
                  <w:marRight w:val="0"/>
                  <w:marTop w:val="0"/>
                  <w:marBottom w:val="0"/>
                  <w:divBdr>
                    <w:top w:val="none" w:sz="0" w:space="0" w:color="auto"/>
                    <w:left w:val="none" w:sz="0" w:space="0" w:color="auto"/>
                    <w:bottom w:val="none" w:sz="0" w:space="0" w:color="auto"/>
                    <w:right w:val="none" w:sz="0" w:space="0" w:color="auto"/>
                  </w:divBdr>
                  <w:divsChild>
                    <w:div w:id="5179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89410">
      <w:bodyDiv w:val="1"/>
      <w:marLeft w:val="0"/>
      <w:marRight w:val="0"/>
      <w:marTop w:val="0"/>
      <w:marBottom w:val="0"/>
      <w:divBdr>
        <w:top w:val="none" w:sz="0" w:space="0" w:color="auto"/>
        <w:left w:val="none" w:sz="0" w:space="0" w:color="auto"/>
        <w:bottom w:val="none" w:sz="0" w:space="0" w:color="auto"/>
        <w:right w:val="none" w:sz="0" w:space="0" w:color="auto"/>
      </w:divBdr>
      <w:divsChild>
        <w:div w:id="225188021">
          <w:marLeft w:val="0"/>
          <w:marRight w:val="0"/>
          <w:marTop w:val="0"/>
          <w:marBottom w:val="0"/>
          <w:divBdr>
            <w:top w:val="none" w:sz="0" w:space="0" w:color="auto"/>
            <w:left w:val="none" w:sz="0" w:space="0" w:color="auto"/>
            <w:bottom w:val="none" w:sz="0" w:space="0" w:color="auto"/>
            <w:right w:val="none" w:sz="0" w:space="0" w:color="auto"/>
          </w:divBdr>
          <w:divsChild>
            <w:div w:id="1525093751">
              <w:marLeft w:val="0"/>
              <w:marRight w:val="0"/>
              <w:marTop w:val="0"/>
              <w:marBottom w:val="0"/>
              <w:divBdr>
                <w:top w:val="none" w:sz="0" w:space="0" w:color="auto"/>
                <w:left w:val="none" w:sz="0" w:space="0" w:color="auto"/>
                <w:bottom w:val="none" w:sz="0" w:space="0" w:color="auto"/>
                <w:right w:val="none" w:sz="0" w:space="0" w:color="auto"/>
              </w:divBdr>
              <w:divsChild>
                <w:div w:id="94445773">
                  <w:marLeft w:val="0"/>
                  <w:marRight w:val="0"/>
                  <w:marTop w:val="0"/>
                  <w:marBottom w:val="0"/>
                  <w:divBdr>
                    <w:top w:val="none" w:sz="0" w:space="0" w:color="auto"/>
                    <w:left w:val="none" w:sz="0" w:space="0" w:color="auto"/>
                    <w:bottom w:val="none" w:sz="0" w:space="0" w:color="auto"/>
                    <w:right w:val="none" w:sz="0" w:space="0" w:color="auto"/>
                  </w:divBdr>
                  <w:divsChild>
                    <w:div w:id="10658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41780-698C-9141-9052-FAE8EE5E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6317</Words>
  <Characters>42957</Characters>
  <Application>Microsoft Office Word</Application>
  <DocSecurity>0</DocSecurity>
  <Lines>767</Lines>
  <Paragraphs>210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49064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dcterms:created xsi:type="dcterms:W3CDTF">2023-09-07T20:06:00Z</dcterms:created>
  <dcterms:modified xsi:type="dcterms:W3CDTF">2023-09-09T17:06:00Z</dcterms:modified>
  <cp:category/>
</cp:coreProperties>
</file>