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AF85" w14:textId="77777777" w:rsidR="00A153FD" w:rsidRDefault="009868BE">
      <w:r>
        <w:t>Martina Nicklaus</w:t>
      </w:r>
      <w:r w:rsidR="00544D36">
        <w:t>, Düsseldorf</w:t>
      </w:r>
    </w:p>
    <w:p w14:paraId="2A1E75E8" w14:textId="77777777" w:rsidR="00544D36" w:rsidRDefault="00544D36"/>
    <w:p w14:paraId="6D9E1108" w14:textId="77777777" w:rsidR="009868BE" w:rsidRDefault="009868BE">
      <w:r>
        <w:t>Workshop "Translation und Linguistik", 29.11.20</w:t>
      </w:r>
      <w:r w:rsidR="00837A7C">
        <w:t>19: Vorschlag für einen Vortrag</w:t>
      </w:r>
      <w:bookmarkStart w:id="0" w:name="_GoBack"/>
      <w:bookmarkEnd w:id="0"/>
    </w:p>
    <w:p w14:paraId="6400523F" w14:textId="77777777" w:rsidR="009868BE" w:rsidRDefault="009868BE"/>
    <w:p w14:paraId="7B601BEA" w14:textId="77777777" w:rsidR="009868BE" w:rsidRDefault="00544D36">
      <w:r>
        <w:t xml:space="preserve">Abstract </w:t>
      </w:r>
    </w:p>
    <w:p w14:paraId="311BE8D4" w14:textId="77777777" w:rsidR="009868BE" w:rsidRDefault="009868BE"/>
    <w:p w14:paraId="16BFDA92" w14:textId="77777777" w:rsidR="009868BE" w:rsidRPr="00544D36" w:rsidRDefault="009868BE" w:rsidP="009868BE">
      <w:pPr>
        <w:spacing w:after="120"/>
        <w:jc w:val="both"/>
        <w:rPr>
          <w:b/>
          <w:i/>
          <w:lang w:val="it-IT"/>
        </w:rPr>
      </w:pPr>
      <w:r w:rsidRPr="00544D36">
        <w:rPr>
          <w:b/>
          <w:lang w:val="it-IT"/>
        </w:rPr>
        <w:t>Wann klingt übersetzte Sprache</w:t>
      </w:r>
      <w:r w:rsidRPr="00544D36">
        <w:rPr>
          <w:b/>
          <w:i/>
          <w:lang w:val="it-IT"/>
        </w:rPr>
        <w:t xml:space="preserve"> fremd? </w:t>
      </w:r>
    </w:p>
    <w:p w14:paraId="5930C670" w14:textId="77777777" w:rsidR="009868BE" w:rsidRDefault="009868BE" w:rsidP="009868BE">
      <w:pPr>
        <w:spacing w:after="120"/>
        <w:jc w:val="both"/>
        <w:rPr>
          <w:lang w:val="it-IT"/>
        </w:rPr>
      </w:pPr>
      <w:r>
        <w:rPr>
          <w:lang w:val="it-IT"/>
        </w:rPr>
        <w:t xml:space="preserve">Lawrence Venuti, literarischer Übersetzer und Übersetzungstheoretiker, </w:t>
      </w:r>
      <w:r w:rsidR="00544D36">
        <w:rPr>
          <w:lang w:val="it-IT"/>
        </w:rPr>
        <w:t>fordert</w:t>
      </w:r>
      <w:r>
        <w:rPr>
          <w:lang w:val="it-IT"/>
        </w:rPr>
        <w:t xml:space="preserve"> im Jahr </w:t>
      </w:r>
      <w:r w:rsidR="00544D36">
        <w:rPr>
          <w:lang w:val="it-IT"/>
        </w:rPr>
        <w:t xml:space="preserve">1995 (und erneut 2008) </w:t>
      </w:r>
      <w:r>
        <w:rPr>
          <w:lang w:val="it-IT"/>
        </w:rPr>
        <w:t>seine Übersetzerkollegen</w:t>
      </w:r>
      <w:r w:rsidR="00544D36">
        <w:rPr>
          <w:lang w:val="it-IT"/>
        </w:rPr>
        <w:t xml:space="preserve"> auf</w:t>
      </w:r>
      <w:r>
        <w:rPr>
          <w:lang w:val="it-IT"/>
        </w:rPr>
        <w:t xml:space="preserve">, endlich </w:t>
      </w:r>
      <w:r w:rsidRPr="00660F46">
        <w:rPr>
          <w:i/>
          <w:lang w:val="it-IT"/>
        </w:rPr>
        <w:t>sichtbar</w:t>
      </w:r>
      <w:r>
        <w:rPr>
          <w:lang w:val="it-IT"/>
        </w:rPr>
        <w:t xml:space="preserve"> zu werden und in den Zieltexten die fremde Ausgangssprache spürbar zu machen. Er definiert diese Strategie als:</w:t>
      </w:r>
    </w:p>
    <w:p w14:paraId="3F39A7C1" w14:textId="77777777" w:rsidR="009868BE" w:rsidRDefault="009868BE" w:rsidP="009868BE">
      <w:pPr>
        <w:pStyle w:val="StandardWeb"/>
        <w:spacing w:before="0" w:beforeAutospacing="0" w:after="120"/>
        <w:ind w:left="708"/>
        <w:jc w:val="both"/>
        <w:rPr>
          <w:rFonts w:asciiTheme="minorHAnsi" w:hAnsiTheme="minorHAnsi"/>
          <w:sz w:val="24"/>
          <w:szCs w:val="24"/>
          <w:lang w:val="en-US"/>
        </w:rPr>
      </w:pPr>
      <w:r w:rsidRPr="0050328F">
        <w:rPr>
          <w:rFonts w:asciiTheme="minorHAnsi" w:hAnsiTheme="minorHAnsi"/>
          <w:sz w:val="24"/>
          <w:szCs w:val="24"/>
          <w:lang w:val="en-US"/>
        </w:rPr>
        <w:t>"</w:t>
      </w:r>
      <w:r w:rsidRPr="0050328F">
        <w:rPr>
          <w:rFonts w:ascii="Cambria" w:hAnsi="Cambria"/>
          <w:sz w:val="24"/>
          <w:szCs w:val="24"/>
          <w:lang w:val="en-US"/>
        </w:rPr>
        <w:t xml:space="preserve">[...] </w:t>
      </w:r>
      <w:r w:rsidRPr="0050328F">
        <w:rPr>
          <w:rFonts w:asciiTheme="minorHAnsi" w:hAnsiTheme="minorHAnsi"/>
          <w:sz w:val="24"/>
          <w:szCs w:val="24"/>
          <w:lang w:val="en-US"/>
        </w:rPr>
        <w:t xml:space="preserve">an ethnodeviant pressure on those values </w:t>
      </w:r>
      <w:r w:rsidRPr="0050328F">
        <w:rPr>
          <w:rFonts w:ascii="Cambria" w:hAnsi="Cambria"/>
          <w:sz w:val="24"/>
          <w:szCs w:val="24"/>
          <w:lang w:val="en-US"/>
        </w:rPr>
        <w:t>[</w:t>
      </w:r>
      <w:r>
        <w:rPr>
          <w:rFonts w:ascii="Cambria" w:hAnsi="Cambria"/>
          <w:sz w:val="24"/>
          <w:szCs w:val="24"/>
          <w:lang w:val="en-US"/>
        </w:rPr>
        <w:t>der Zielkultur</w:t>
      </w:r>
      <w:r w:rsidRPr="0050328F">
        <w:rPr>
          <w:rFonts w:ascii="Cambria" w:hAnsi="Cambria"/>
          <w:sz w:val="24"/>
          <w:szCs w:val="24"/>
          <w:lang w:val="en-US"/>
        </w:rPr>
        <w:t xml:space="preserve">, M.N.] </w:t>
      </w:r>
      <w:r w:rsidRPr="0050328F">
        <w:rPr>
          <w:rFonts w:asciiTheme="minorHAnsi" w:hAnsiTheme="minorHAnsi"/>
          <w:sz w:val="24"/>
          <w:szCs w:val="24"/>
          <w:lang w:val="en-US"/>
        </w:rPr>
        <w:t xml:space="preserve">to register the linguistic and cultural difference of the foreign text, sending the reader abroad" (Venuti </w:t>
      </w:r>
      <w:r w:rsidR="00544D36">
        <w:rPr>
          <w:rFonts w:asciiTheme="minorHAnsi" w:hAnsiTheme="minorHAnsi"/>
          <w:sz w:val="24"/>
          <w:szCs w:val="24"/>
          <w:lang w:val="en-US"/>
        </w:rPr>
        <w:t>1995:</w:t>
      </w:r>
      <w:r w:rsidRPr="001E1D56">
        <w:rPr>
          <w:rFonts w:asciiTheme="minorHAnsi" w:hAnsiTheme="minorHAnsi"/>
          <w:sz w:val="24"/>
          <w:szCs w:val="24"/>
          <w:lang w:val="en-US"/>
        </w:rPr>
        <w:t>20).</w:t>
      </w:r>
      <w:r w:rsidRPr="0050328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21E574A0" w14:textId="77777777" w:rsidR="009868BE" w:rsidRPr="00544D36" w:rsidRDefault="009868BE" w:rsidP="009868BE">
      <w:pPr>
        <w:widowControl w:val="0"/>
        <w:autoSpaceDE w:val="0"/>
        <w:autoSpaceDN w:val="0"/>
        <w:adjustRightInd w:val="0"/>
        <w:ind w:right="-6"/>
        <w:jc w:val="both"/>
        <w:rPr>
          <w:lang w:val="en-US"/>
        </w:rPr>
      </w:pPr>
      <w:r w:rsidRPr="00BA598A">
        <w:rPr>
          <w:lang w:val="en-US"/>
        </w:rPr>
        <w:t>Das verfremdende Übersetzen, das darauf abzielt den Leser mit Ungewohntem zu konfrontieren, "à dépayser le lecteur"</w:t>
      </w:r>
      <w:r w:rsidR="00544D36">
        <w:rPr>
          <w:lang w:val="en-US"/>
        </w:rPr>
        <w:t>,</w:t>
      </w:r>
      <w:r w:rsidRPr="00BA598A">
        <w:rPr>
          <w:lang w:val="en-US"/>
        </w:rPr>
        <w:t xml:space="preserve"> wie Mounin beschreibt </w:t>
      </w:r>
      <w:r w:rsidRPr="00BA598A">
        <w:rPr>
          <w:lang w:val="it-IT"/>
        </w:rPr>
        <w:t>(1976/1963:118), wurde</w:t>
      </w:r>
      <w:r w:rsidRPr="00BA598A">
        <w:rPr>
          <w:lang w:val="en-US"/>
        </w:rPr>
        <w:t xml:space="preserve"> bereits 1838 von Schleiermacher gefordert. Venuti's Appell hat die Diskussion wiederbelebt, "[...] has given impetus to a wealth of research testing his claims" (Palopowski 2011:41). Dennoch bleibt die Direktive unscharf"</w:t>
      </w:r>
      <w:r w:rsidRPr="00BA598A">
        <w:rPr>
          <w:bCs/>
          <w:lang w:val="en-US"/>
        </w:rPr>
        <w:t xml:space="preserve">[...] domestication and foreignization are abstractions, and as such, need to be treated with care [...]." </w:t>
      </w:r>
      <w:r w:rsidRPr="00BA598A">
        <w:rPr>
          <w:lang w:val="en-US"/>
        </w:rPr>
        <w:t xml:space="preserve">(Palopowski 2011:41). Definiert werden zwar eine </w:t>
      </w:r>
      <w:r w:rsidRPr="00BA598A">
        <w:rPr>
          <w:i/>
          <w:lang w:val="en-US"/>
        </w:rPr>
        <w:t>intrinsische</w:t>
      </w:r>
      <w:r w:rsidRPr="00BA598A">
        <w:rPr>
          <w:lang w:val="en-US"/>
        </w:rPr>
        <w:t xml:space="preserve"> und eine </w:t>
      </w:r>
      <w:r w:rsidRPr="00BA598A">
        <w:rPr>
          <w:i/>
          <w:lang w:val="en-US"/>
        </w:rPr>
        <w:t>extrinische Fremdheit</w:t>
      </w:r>
      <w:r w:rsidRPr="00BA598A">
        <w:rPr>
          <w:lang w:val="it-IT"/>
        </w:rPr>
        <w:t xml:space="preserve"> (</w:t>
      </w:r>
      <w:r>
        <w:rPr>
          <w:lang w:val="it-IT"/>
        </w:rPr>
        <w:t>cf.</w:t>
      </w:r>
      <w:r w:rsidRPr="00BA598A">
        <w:rPr>
          <w:lang w:val="it-IT"/>
        </w:rPr>
        <w:t xml:space="preserve"> Huntemann/Rühling</w:t>
      </w:r>
      <w:r>
        <w:rPr>
          <w:lang w:val="it-IT"/>
        </w:rPr>
        <w:t xml:space="preserve"> 1997:9), um solche sprachlichen Elemente, die schon im Ausgangstext ungewöhnlich sind, von jenen zu unterscheiden, die im Zieltext als ungewöhnlich, als "marginal discourse" </w:t>
      </w:r>
      <w:r>
        <w:rPr>
          <w:lang w:val="en-US"/>
        </w:rPr>
        <w:t xml:space="preserve">(Venuti 1995:20) </w:t>
      </w:r>
      <w:r>
        <w:rPr>
          <w:lang w:val="it-IT"/>
        </w:rPr>
        <w:t xml:space="preserve">empfunden werden. Wie jedoch auf mikrostruktureller Ebene Fremdheit verlässlich identifiziert werden kann, bleibt weiterhin offen. Im Rahmen diskurslinguistischer Ansätze etwa </w:t>
      </w:r>
      <w:r w:rsidRPr="00A51D0A">
        <w:rPr>
          <w:lang w:val="it-IT"/>
        </w:rPr>
        <w:t xml:space="preserve">wird </w:t>
      </w:r>
      <w:r>
        <w:rPr>
          <w:lang w:val="it-IT"/>
        </w:rPr>
        <w:t>ü</w:t>
      </w:r>
      <w:r w:rsidRPr="00A51D0A">
        <w:rPr>
          <w:lang w:val="it-IT"/>
        </w:rPr>
        <w:t>bersetzte Sprache</w:t>
      </w:r>
      <w:r w:rsidR="00544D36">
        <w:rPr>
          <w:lang w:val="it-IT"/>
        </w:rPr>
        <w:t xml:space="preserve"> global</w:t>
      </w:r>
      <w:r>
        <w:rPr>
          <w:lang w:val="it-IT"/>
        </w:rPr>
        <w:t xml:space="preserve"> als potentieller Träger kultureller Fremdheit interpretiert (vgl. Baumgarten/ Schröter 2018:139). Im Vortrag soll vor dem Hintergrund bidirektionaler Übersetzungskorpora zu den Sprachen Deutsch, Französisch und Italienisch und auf der Basis</w:t>
      </w:r>
      <w:r w:rsidR="00544D36">
        <w:rPr>
          <w:lang w:val="it-IT"/>
        </w:rPr>
        <w:t xml:space="preserve"> </w:t>
      </w:r>
      <w:r>
        <w:rPr>
          <w:lang w:val="it-IT"/>
        </w:rPr>
        <w:t>kontrastivistischer oder einzelsprachlicher Studien an einzelnen Belegen</w:t>
      </w:r>
      <w:r>
        <w:rPr>
          <w:lang w:val="en-US"/>
        </w:rPr>
        <w:t xml:space="preserve"> </w:t>
      </w:r>
      <w:r>
        <w:rPr>
          <w:lang w:val="it-IT"/>
        </w:rPr>
        <w:t xml:space="preserve">herausgearbeitet werden, wie sich Spuren sprachlicher  </w:t>
      </w:r>
      <w:r w:rsidRPr="00BA598A">
        <w:rPr>
          <w:i/>
          <w:lang w:val="it-IT"/>
        </w:rPr>
        <w:t>Fremdheit</w:t>
      </w:r>
      <w:r>
        <w:rPr>
          <w:lang w:val="it-IT"/>
        </w:rPr>
        <w:t xml:space="preserve"> intersubjektiv nachvollziehbar identifizieren lassen.  Im Fokus stehen die Versprachlichung von gerichteter Bewegung (Goschler 2011) und diskurspragmatische Phänomene wie die </w:t>
      </w:r>
      <w:r w:rsidRPr="00FD0787">
        <w:rPr>
          <w:i/>
          <w:lang w:val="it-IT"/>
        </w:rPr>
        <w:t>phrase clivée</w:t>
      </w:r>
      <w:r>
        <w:rPr>
          <w:lang w:val="it-IT"/>
        </w:rPr>
        <w:t>/</w:t>
      </w:r>
      <w:r w:rsidRPr="009868BE">
        <w:rPr>
          <w:i/>
          <w:lang w:val="it-IT"/>
        </w:rPr>
        <w:t>frase scissa</w:t>
      </w:r>
      <w:r>
        <w:rPr>
          <w:lang w:val="it-IT"/>
        </w:rPr>
        <w:t xml:space="preserve">/Spaltsatz (vgl. z.B. </w:t>
      </w:r>
      <w:r w:rsidR="00544D36">
        <w:rPr>
          <w:lang w:val="it-IT"/>
        </w:rPr>
        <w:t>Dufter 2009). Verglichen werden</w:t>
      </w:r>
      <w:r>
        <w:rPr>
          <w:lang w:val="it-IT"/>
        </w:rPr>
        <w:t xml:space="preserve"> die Sprachen Französisch, Italienisch und Deutsch.  </w:t>
      </w:r>
    </w:p>
    <w:p w14:paraId="7AB7EBF9" w14:textId="77777777" w:rsidR="009868BE" w:rsidRDefault="009868BE" w:rsidP="009868BE">
      <w:pPr>
        <w:spacing w:after="120"/>
        <w:ind w:right="-6"/>
        <w:jc w:val="both"/>
        <w:rPr>
          <w:i/>
          <w:lang w:val="it-IT"/>
        </w:rPr>
      </w:pPr>
    </w:p>
    <w:p w14:paraId="7CE4A517" w14:textId="77777777" w:rsidR="009868BE" w:rsidRDefault="009868BE" w:rsidP="009868BE">
      <w:pPr>
        <w:spacing w:after="60"/>
        <w:ind w:left="454" w:right="-6" w:hanging="454"/>
        <w:jc w:val="both"/>
        <w:rPr>
          <w:lang w:val="it-IT"/>
        </w:rPr>
      </w:pPr>
      <w:r w:rsidRPr="0045316A">
        <w:rPr>
          <w:b/>
          <w:lang w:val="it-IT"/>
        </w:rPr>
        <w:t>Bibliogr</w:t>
      </w:r>
      <w:r>
        <w:rPr>
          <w:b/>
          <w:lang w:val="it-IT"/>
        </w:rPr>
        <w:t>aphie (zitierte Quellen)</w:t>
      </w:r>
      <w:r>
        <w:rPr>
          <w:lang w:val="it-IT"/>
        </w:rPr>
        <w:t>:</w:t>
      </w:r>
    </w:p>
    <w:p w14:paraId="6A9E6A73" w14:textId="77777777" w:rsidR="009868BE" w:rsidRDefault="009868BE" w:rsidP="009868BE">
      <w:pPr>
        <w:widowControl w:val="0"/>
        <w:autoSpaceDE w:val="0"/>
        <w:autoSpaceDN w:val="0"/>
        <w:adjustRightInd w:val="0"/>
        <w:spacing w:after="60"/>
        <w:ind w:left="454" w:right="-6" w:hanging="454"/>
        <w:jc w:val="both"/>
        <w:rPr>
          <w:rFonts w:cs="Times New Roman"/>
          <w:bCs/>
        </w:rPr>
      </w:pPr>
      <w:r w:rsidRPr="00A51D0A">
        <w:rPr>
          <w:rFonts w:cs="Times New Roman"/>
          <w:bCs/>
        </w:rPr>
        <w:t xml:space="preserve">Baumgarten, Stefan/Schröter, Melani: "Discourse Analysis interpreting and translation", in: Melmkjaer, Kirsten (ed.), </w:t>
      </w:r>
      <w:r w:rsidRPr="00493C85">
        <w:rPr>
          <w:rFonts w:cs="Times New Roman"/>
          <w:bCs/>
          <w:i/>
        </w:rPr>
        <w:t>The Routledge Handbook of Translation Studies and Linguistics</w:t>
      </w:r>
      <w:r w:rsidRPr="00A51D0A">
        <w:rPr>
          <w:rFonts w:cs="Times New Roman"/>
          <w:bCs/>
        </w:rPr>
        <w:t>, London (Routledge)</w:t>
      </w:r>
      <w:r>
        <w:rPr>
          <w:rFonts w:cs="Times New Roman"/>
          <w:bCs/>
        </w:rPr>
        <w:t xml:space="preserve"> 2018:135-150</w:t>
      </w:r>
      <w:r w:rsidRPr="00A51D0A">
        <w:rPr>
          <w:rFonts w:cs="Times New Roman"/>
          <w:bCs/>
        </w:rPr>
        <w:t xml:space="preserve"> </w:t>
      </w:r>
    </w:p>
    <w:p w14:paraId="5A66AACC" w14:textId="77777777" w:rsidR="009868BE" w:rsidRPr="00A51D0A" w:rsidRDefault="009868BE" w:rsidP="009868BE">
      <w:pPr>
        <w:widowControl w:val="0"/>
        <w:autoSpaceDE w:val="0"/>
        <w:autoSpaceDN w:val="0"/>
        <w:adjustRightInd w:val="0"/>
        <w:spacing w:after="60"/>
        <w:ind w:left="454" w:right="-6" w:hanging="454"/>
        <w:jc w:val="both"/>
        <w:rPr>
          <w:rFonts w:cs="Times New Roman"/>
          <w:bCs/>
        </w:rPr>
      </w:pPr>
      <w:r>
        <w:rPr>
          <w:rFonts w:cs="Times New Roman"/>
          <w:bCs/>
        </w:rPr>
        <w:t>Dufter, Andreas:</w:t>
      </w:r>
      <w:r w:rsidRPr="00493C85">
        <w:rPr>
          <w:rFonts w:cs="Times New Roman"/>
          <w:bCs/>
        </w:rPr>
        <w:t xml:space="preserve"> </w:t>
      </w:r>
      <w:r>
        <w:rPr>
          <w:rFonts w:cs="Times New Roman"/>
          <w:bCs/>
        </w:rPr>
        <w:t>"</w:t>
      </w:r>
      <w:r w:rsidRPr="00493C85">
        <w:rPr>
          <w:rFonts w:cs="Times New Roman"/>
          <w:bCs/>
        </w:rPr>
        <w:t>Clefting and discourse organization:</w:t>
      </w:r>
      <w:r>
        <w:rPr>
          <w:rFonts w:cs="Times New Roman"/>
          <w:bCs/>
        </w:rPr>
        <w:t xml:space="preserve"> Comparing Germanic and Romance", in:</w:t>
      </w:r>
      <w:r w:rsidRPr="00493C85">
        <w:rPr>
          <w:rFonts w:cs="Times New Roman"/>
          <w:bCs/>
        </w:rPr>
        <w:t xml:space="preserve"> Dufter </w:t>
      </w:r>
      <w:r>
        <w:rPr>
          <w:rFonts w:cs="Times New Roman"/>
          <w:bCs/>
        </w:rPr>
        <w:t>et al.</w:t>
      </w:r>
      <w:r w:rsidRPr="00493C85">
        <w:rPr>
          <w:rFonts w:cs="Times New Roman"/>
          <w:bCs/>
        </w:rPr>
        <w:t xml:space="preserve"> (</w:t>
      </w:r>
      <w:r>
        <w:rPr>
          <w:rFonts w:cs="Times New Roman"/>
          <w:bCs/>
        </w:rPr>
        <w:t>eds.</w:t>
      </w:r>
      <w:r w:rsidRPr="00493C85">
        <w:rPr>
          <w:rFonts w:cs="Times New Roman"/>
          <w:bCs/>
        </w:rPr>
        <w:t>)</w:t>
      </w:r>
      <w:r>
        <w:rPr>
          <w:rFonts w:cs="Times New Roman"/>
          <w:bCs/>
        </w:rPr>
        <w:t>,</w:t>
      </w:r>
      <w:r w:rsidRPr="00493C85">
        <w:rPr>
          <w:rFonts w:cs="Times New Roman"/>
          <w:bCs/>
        </w:rPr>
        <w:t xml:space="preserve"> </w:t>
      </w:r>
      <w:r w:rsidRPr="00493C85">
        <w:rPr>
          <w:rFonts w:cs="Times New Roman"/>
          <w:bCs/>
          <w:i/>
        </w:rPr>
        <w:t>Focus and background in Romance languages</w:t>
      </w:r>
      <w:r>
        <w:rPr>
          <w:rFonts w:cs="Times New Roman"/>
          <w:bCs/>
        </w:rPr>
        <w:t>,</w:t>
      </w:r>
      <w:r w:rsidRPr="00493C85">
        <w:rPr>
          <w:rFonts w:cs="Times New Roman"/>
          <w:bCs/>
        </w:rPr>
        <w:t xml:space="preserve"> Amsterdam: John Benjamins Publishing Company</w:t>
      </w:r>
      <w:r>
        <w:rPr>
          <w:rFonts w:cs="Times New Roman"/>
          <w:bCs/>
        </w:rPr>
        <w:t xml:space="preserve"> (2009):</w:t>
      </w:r>
      <w:r w:rsidRPr="00493C85">
        <w:rPr>
          <w:rFonts w:cs="Times New Roman"/>
          <w:bCs/>
        </w:rPr>
        <w:t xml:space="preserve">83 – 123. </w:t>
      </w:r>
    </w:p>
    <w:p w14:paraId="2FB338F7" w14:textId="77777777" w:rsidR="009868BE" w:rsidRPr="00493C85" w:rsidRDefault="009868BE" w:rsidP="009868BE">
      <w:pPr>
        <w:spacing w:after="60"/>
        <w:ind w:left="454" w:right="-6" w:hanging="454"/>
        <w:jc w:val="both"/>
        <w:rPr>
          <w:rFonts w:ascii="TimesNewRomanPSMT" w:eastAsia="MS-Mincho" w:hAnsi="TimesNewRomanPSMT" w:cs="TimesNewRomanPSMT"/>
        </w:rPr>
      </w:pPr>
      <w:r>
        <w:rPr>
          <w:rFonts w:cs="Times New Roman"/>
          <w:bCs/>
          <w:lang w:val="en-US"/>
        </w:rPr>
        <w:t>Goschler, Juliana:</w:t>
      </w:r>
      <w:r w:rsidRPr="00A51D0A"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"</w:t>
      </w:r>
      <w:r w:rsidRPr="00A51D0A">
        <w:rPr>
          <w:rFonts w:cs="Times New Roman"/>
          <w:bCs/>
          <w:lang w:val="en-US"/>
        </w:rPr>
        <w:t>Geräuschverben mit direktionaler Erweiterung im Deutschen</w:t>
      </w:r>
      <w:r>
        <w:rPr>
          <w:rFonts w:cs="Times New Roman"/>
          <w:bCs/>
          <w:lang w:val="en-US"/>
        </w:rPr>
        <w:t>. Syntax, Semantik und Gebrauch"</w:t>
      </w:r>
      <w:r w:rsidRPr="00A51D0A">
        <w:rPr>
          <w:rFonts w:cs="Times New Roman"/>
          <w:bCs/>
          <w:lang w:val="en-US"/>
        </w:rPr>
        <w:t xml:space="preserve">, in: </w:t>
      </w:r>
      <w:r>
        <w:rPr>
          <w:rFonts w:cs="Times New Roman"/>
          <w:bCs/>
          <w:lang w:val="en-US"/>
        </w:rPr>
        <w:t>Lasch, Alexander/Ziem, Alexander (eds.),</w:t>
      </w:r>
      <w:r w:rsidRPr="00A51D0A">
        <w:rPr>
          <w:rFonts w:cs="Times New Roman"/>
          <w:bCs/>
          <w:lang w:val="en-US"/>
        </w:rPr>
        <w:t xml:space="preserve"> </w:t>
      </w:r>
      <w:r w:rsidRPr="00493C85">
        <w:rPr>
          <w:rFonts w:cs="Times New Roman"/>
          <w:bCs/>
          <w:i/>
          <w:lang w:val="en-US"/>
        </w:rPr>
        <w:t>Konstruktionsgrammatik III. Aktuelle Fragen und Lösungsansätze</w:t>
      </w:r>
      <w:r>
        <w:rPr>
          <w:rFonts w:cs="Times New Roman"/>
          <w:bCs/>
          <w:i/>
          <w:lang w:val="en-US"/>
        </w:rPr>
        <w:t>,</w:t>
      </w:r>
      <w:r>
        <w:rPr>
          <w:rFonts w:cs="Times New Roman"/>
          <w:bCs/>
          <w:lang w:val="en-US"/>
        </w:rPr>
        <w:t xml:space="preserve"> Tübingen (</w:t>
      </w:r>
      <w:r w:rsidRPr="00A51D0A">
        <w:rPr>
          <w:rFonts w:cs="Times New Roman"/>
          <w:bCs/>
          <w:lang w:val="en-US"/>
        </w:rPr>
        <w:t>Stauffenburg</w:t>
      </w:r>
      <w:r>
        <w:rPr>
          <w:rFonts w:cs="Times New Roman"/>
          <w:bCs/>
          <w:lang w:val="en-US"/>
        </w:rPr>
        <w:t>) 2011:29-43</w:t>
      </w:r>
      <w:r>
        <w:rPr>
          <w:rFonts w:ascii="TimesNewRomanPSMT" w:eastAsia="MS-Mincho" w:hAnsi="TimesNewRomanPSMT" w:cs="TimesNewRomanPSMT"/>
        </w:rPr>
        <w:t xml:space="preserve"> </w:t>
      </w:r>
    </w:p>
    <w:p w14:paraId="099D21F1" w14:textId="77777777" w:rsidR="009868BE" w:rsidRPr="007B6F38" w:rsidRDefault="009868BE" w:rsidP="009868BE">
      <w:pPr>
        <w:widowControl w:val="0"/>
        <w:autoSpaceDE w:val="0"/>
        <w:autoSpaceDN w:val="0"/>
        <w:adjustRightInd w:val="0"/>
        <w:spacing w:after="60"/>
        <w:ind w:left="454" w:right="-6" w:hanging="454"/>
        <w:jc w:val="both"/>
        <w:rPr>
          <w:rFonts w:cs="Times New Roman"/>
        </w:rPr>
      </w:pPr>
      <w:r>
        <w:rPr>
          <w:rFonts w:cs="Times New Roman"/>
          <w:bCs/>
        </w:rPr>
        <w:t>Huntemann, Willi/Rühling, Lutz</w:t>
      </w:r>
      <w:r w:rsidRPr="008001BD">
        <w:rPr>
          <w:rFonts w:cs="Times New Roman"/>
        </w:rPr>
        <w:t>: "Einleitung. Fremdheit als Problem und Programm"</w:t>
      </w:r>
      <w:r>
        <w:rPr>
          <w:rFonts w:cs="Times New Roman"/>
        </w:rPr>
        <w:t xml:space="preserve">, </w:t>
      </w:r>
      <w:r w:rsidRPr="008001BD">
        <w:rPr>
          <w:rFonts w:cs="Times New Roman"/>
        </w:rPr>
        <w:t>in</w:t>
      </w:r>
      <w:r>
        <w:rPr>
          <w:rFonts w:cs="Times New Roman"/>
        </w:rPr>
        <w:t xml:space="preserve">: </w:t>
      </w:r>
      <w:r>
        <w:rPr>
          <w:rFonts w:cs="Times New Roman"/>
        </w:rPr>
        <w:lastRenderedPageBreak/>
        <w:t>id</w:t>
      </w:r>
      <w:r>
        <w:rPr>
          <w:rFonts w:cs="Helvetica Neue"/>
        </w:rPr>
        <w:t>.</w:t>
      </w:r>
      <w:r w:rsidRPr="008001BD">
        <w:rPr>
          <w:rFonts w:cs="Times New Roman"/>
          <w:bCs/>
        </w:rPr>
        <w:t xml:space="preserve"> (ed</w:t>
      </w:r>
      <w:r>
        <w:rPr>
          <w:rFonts w:cs="Times New Roman"/>
          <w:bCs/>
        </w:rPr>
        <w:t>s.</w:t>
      </w:r>
      <w:r w:rsidRPr="008001BD">
        <w:rPr>
          <w:rFonts w:cs="Times New Roman"/>
          <w:bCs/>
        </w:rPr>
        <w:t>)</w:t>
      </w:r>
      <w:r>
        <w:rPr>
          <w:rFonts w:cs="Times New Roman"/>
          <w:bCs/>
        </w:rPr>
        <w:t>,</w:t>
      </w:r>
      <w:r w:rsidRPr="008001BD">
        <w:rPr>
          <w:rFonts w:cs="Times New Roman"/>
        </w:rPr>
        <w:t xml:space="preserve"> </w:t>
      </w:r>
      <w:r w:rsidRPr="00DD433B">
        <w:rPr>
          <w:rFonts w:cs="Times New Roman"/>
          <w:i/>
        </w:rPr>
        <w:t>Fremdheit als Problem und Programm. Die literarische Übersetzung zwischen Tradition und Moderne</w:t>
      </w:r>
      <w:r>
        <w:rPr>
          <w:rFonts w:cs="Times New Roman"/>
          <w:i/>
        </w:rPr>
        <w:t>,</w:t>
      </w:r>
      <w:r w:rsidRPr="008001BD">
        <w:rPr>
          <w:rFonts w:cs="Times New Roman"/>
        </w:rPr>
        <w:t xml:space="preserve"> Berlin (Schmidt) 1997</w:t>
      </w:r>
      <w:r>
        <w:rPr>
          <w:rFonts w:cs="Times New Roman"/>
        </w:rPr>
        <w:t>:</w:t>
      </w:r>
      <w:r w:rsidRPr="008001BD">
        <w:rPr>
          <w:rFonts w:cs="Times New Roman"/>
        </w:rPr>
        <w:t xml:space="preserve">1-25  </w:t>
      </w:r>
    </w:p>
    <w:p w14:paraId="6C2BD598" w14:textId="77777777" w:rsidR="009868BE" w:rsidRPr="00A85FBC" w:rsidRDefault="009868BE" w:rsidP="009868BE">
      <w:pPr>
        <w:spacing w:after="60"/>
        <w:ind w:left="454" w:right="-6" w:hanging="454"/>
        <w:jc w:val="both"/>
        <w:rPr>
          <w:rFonts w:cs="Times New Roman"/>
          <w:lang w:val="en-US"/>
        </w:rPr>
      </w:pPr>
      <w:r w:rsidRPr="00A85FBC">
        <w:rPr>
          <w:rFonts w:cs="Times New Roman"/>
          <w:bCs/>
          <w:lang w:val="en-US"/>
        </w:rPr>
        <w:t>Krapoth, Hermann</w:t>
      </w:r>
      <w:r w:rsidRPr="00A85FBC">
        <w:rPr>
          <w:rFonts w:cs="Times New Roman"/>
          <w:lang w:val="en-US"/>
        </w:rPr>
        <w:t>: "</w:t>
      </w:r>
      <w:r w:rsidRPr="00A85FBC">
        <w:rPr>
          <w:rFonts w:cs="Times New Roman"/>
          <w:i/>
          <w:iCs/>
          <w:lang w:val="en-US"/>
        </w:rPr>
        <w:t>Das Fremde</w:t>
      </w:r>
      <w:r w:rsidRPr="00A85FBC">
        <w:rPr>
          <w:rFonts w:cs="Times New Roman"/>
          <w:lang w:val="en-US"/>
        </w:rPr>
        <w:t xml:space="preserve"> (Translating the "other")", </w:t>
      </w:r>
      <w:r>
        <w:rPr>
          <w:rFonts w:cs="Times New Roman"/>
          <w:lang w:val="en-US"/>
        </w:rPr>
        <w:t xml:space="preserve">in: </w:t>
      </w:r>
      <w:r w:rsidRPr="00A85FBC">
        <w:rPr>
          <w:rFonts w:cs="Times New Roman"/>
          <w:bCs/>
          <w:lang w:val="en-US"/>
        </w:rPr>
        <w:t>Kittel, Harald</w:t>
      </w:r>
      <w:r w:rsidRPr="00A85FBC">
        <w:rPr>
          <w:rFonts w:cs="Times New Roman"/>
          <w:lang w:val="en-US"/>
        </w:rPr>
        <w:t xml:space="preserve"> et al. (eds</w:t>
      </w:r>
      <w:r>
        <w:rPr>
          <w:rFonts w:cs="Times New Roman"/>
          <w:lang w:val="en-US"/>
        </w:rPr>
        <w:t>.</w:t>
      </w:r>
      <w:r w:rsidRPr="00A85FBC">
        <w:rPr>
          <w:rFonts w:cs="Times New Roman"/>
          <w:lang w:val="en-US"/>
        </w:rPr>
        <w:t xml:space="preserve">), </w:t>
      </w:r>
      <w:r w:rsidRPr="00A85FBC">
        <w:rPr>
          <w:rFonts w:cs="Times New Roman"/>
          <w:i/>
          <w:lang w:val="en-US"/>
        </w:rPr>
        <w:t>Übersetzung, Translation, Traduction</w:t>
      </w:r>
      <w:r w:rsidRPr="00A85FBC">
        <w:rPr>
          <w:rFonts w:cs="Times New Roman"/>
          <w:lang w:val="en-US"/>
        </w:rPr>
        <w:t>, vol</w:t>
      </w:r>
      <w:r>
        <w:rPr>
          <w:rFonts w:cs="Times New Roman"/>
          <w:lang w:val="en-US"/>
        </w:rPr>
        <w:t>.</w:t>
      </w:r>
      <w:r w:rsidRPr="00A85FBC">
        <w:rPr>
          <w:rFonts w:cs="Times New Roman"/>
          <w:lang w:val="en-US"/>
        </w:rPr>
        <w:t xml:space="preserve"> 2, Berlin/New York (de Gruyter) 2007:1674-1679</w:t>
      </w:r>
    </w:p>
    <w:p w14:paraId="68AE0727" w14:textId="77777777" w:rsidR="009868BE" w:rsidRPr="00A85FBC" w:rsidRDefault="009868BE" w:rsidP="009868BE">
      <w:pPr>
        <w:spacing w:after="60"/>
        <w:ind w:left="454" w:right="-6" w:hanging="454"/>
        <w:jc w:val="both"/>
        <w:rPr>
          <w:rFonts w:cs="Times New Roman"/>
          <w:lang w:val="en-US"/>
        </w:rPr>
      </w:pPr>
      <w:r w:rsidRPr="00A85FBC">
        <w:rPr>
          <w:rFonts w:cs="Times New Roman"/>
          <w:lang w:val="en-US"/>
        </w:rPr>
        <w:t xml:space="preserve">Mounin, Georges: "La notion de qualité en matière de traduction littéraire (1963)", in: id., </w:t>
      </w:r>
      <w:r w:rsidRPr="00493C85">
        <w:rPr>
          <w:rFonts w:cs="Times New Roman"/>
          <w:i/>
          <w:lang w:val="en-US"/>
        </w:rPr>
        <w:t>Linguistique et traduction</w:t>
      </w:r>
      <w:r w:rsidRPr="00A85FBC">
        <w:rPr>
          <w:rFonts w:cs="Times New Roman"/>
          <w:lang w:val="en-US"/>
        </w:rPr>
        <w:t>, Bruxelles (Dessart et Mardaga) 1976:109-120</w:t>
      </w:r>
    </w:p>
    <w:p w14:paraId="77554266" w14:textId="77777777" w:rsidR="009868BE" w:rsidRDefault="009868BE" w:rsidP="009868BE">
      <w:pPr>
        <w:spacing w:after="60"/>
        <w:ind w:left="454" w:right="-6" w:hanging="454"/>
        <w:jc w:val="both"/>
        <w:rPr>
          <w:rFonts w:cs="Times New Roman"/>
          <w:bCs/>
        </w:rPr>
      </w:pPr>
      <w:r w:rsidRPr="009868BE">
        <w:rPr>
          <w:rFonts w:cs="Times New Roman"/>
          <w:bCs/>
        </w:rPr>
        <w:t>Paloposki, Outi</w:t>
      </w:r>
      <w:r>
        <w:rPr>
          <w:rFonts w:cs="Times New Roman"/>
          <w:bCs/>
        </w:rPr>
        <w:t xml:space="preserve">: </w:t>
      </w:r>
      <w:r w:rsidRPr="009868BE">
        <w:rPr>
          <w:rFonts w:cs="Times New Roman"/>
          <w:bCs/>
        </w:rPr>
        <w:t>"Domestication and foreignization", in: Gambier, Y</w:t>
      </w:r>
      <w:r>
        <w:rPr>
          <w:rFonts w:cs="Times New Roman"/>
          <w:bCs/>
        </w:rPr>
        <w:t>ves</w:t>
      </w:r>
      <w:r w:rsidRPr="009868BE">
        <w:rPr>
          <w:rFonts w:cs="Times New Roman"/>
          <w:bCs/>
        </w:rPr>
        <w:t>/van Dorselaer, L</w:t>
      </w:r>
      <w:r>
        <w:rPr>
          <w:rFonts w:cs="Times New Roman"/>
          <w:bCs/>
        </w:rPr>
        <w:t>uc</w:t>
      </w:r>
      <w:r w:rsidRPr="009868BE">
        <w:rPr>
          <w:rFonts w:cs="Times New Roman"/>
          <w:bCs/>
        </w:rPr>
        <w:t xml:space="preserve"> (</w:t>
      </w:r>
      <w:r>
        <w:rPr>
          <w:rFonts w:cs="Times New Roman"/>
          <w:bCs/>
        </w:rPr>
        <w:t>eds.</w:t>
      </w:r>
      <w:r w:rsidRPr="009868BE">
        <w:rPr>
          <w:rFonts w:cs="Times New Roman"/>
          <w:bCs/>
        </w:rPr>
        <w:t xml:space="preserve">), </w:t>
      </w:r>
      <w:r w:rsidRPr="009868BE">
        <w:rPr>
          <w:rFonts w:cs="Times New Roman"/>
          <w:bCs/>
          <w:i/>
        </w:rPr>
        <w:t>Handbook of Translation studies</w:t>
      </w:r>
      <w:r w:rsidRPr="009868BE">
        <w:rPr>
          <w:rFonts w:cs="Times New Roman"/>
          <w:bCs/>
        </w:rPr>
        <w:t>, vol. 2, Amsterdam</w:t>
      </w:r>
      <w:r>
        <w:rPr>
          <w:rFonts w:cs="Times New Roman"/>
          <w:bCs/>
        </w:rPr>
        <w:t xml:space="preserve"> (Benjamins)</w:t>
      </w:r>
      <w:r w:rsidRPr="009868BE">
        <w:rPr>
          <w:rFonts w:cs="Times New Roman"/>
          <w:bCs/>
        </w:rPr>
        <w:t xml:space="preserve"> 2011:40-42</w:t>
      </w:r>
    </w:p>
    <w:p w14:paraId="1CE13E17" w14:textId="77777777" w:rsidR="009868BE" w:rsidRPr="00A85FBC" w:rsidRDefault="009868BE" w:rsidP="009868BE">
      <w:pPr>
        <w:spacing w:after="60"/>
        <w:ind w:left="454" w:right="-6" w:hanging="454"/>
        <w:jc w:val="both"/>
        <w:rPr>
          <w:rFonts w:cs="Times New Roman"/>
          <w:lang w:val="en-US"/>
        </w:rPr>
      </w:pPr>
      <w:r w:rsidRPr="008001BD">
        <w:rPr>
          <w:rFonts w:cs="Times New Roman"/>
          <w:bCs/>
        </w:rPr>
        <w:t>Schleiermacher,</w:t>
      </w:r>
      <w:r w:rsidRPr="008001BD">
        <w:rPr>
          <w:rFonts w:cs="Times New Roman"/>
        </w:rPr>
        <w:t xml:space="preserve"> Friedrich Daniel Ernst: </w:t>
      </w:r>
      <w:r w:rsidRPr="008001BD">
        <w:rPr>
          <w:rFonts w:cs="Times New Roman"/>
          <w:i/>
          <w:iCs/>
        </w:rPr>
        <w:t>Ueber die verschiedenen Methoden des Uebersetzens</w:t>
      </w:r>
      <w:r>
        <w:rPr>
          <w:rFonts w:cs="Times New Roman"/>
          <w:i/>
          <w:iCs/>
        </w:rPr>
        <w:t>,</w:t>
      </w:r>
      <w:r w:rsidRPr="008001BD">
        <w:rPr>
          <w:rFonts w:cs="Times New Roman"/>
        </w:rPr>
        <w:t xml:space="preserve"> </w:t>
      </w:r>
      <w:r>
        <w:rPr>
          <w:rFonts w:cs="Times New Roman"/>
        </w:rPr>
        <w:t>in: id.,</w:t>
      </w:r>
      <w:r w:rsidRPr="008001BD">
        <w:rPr>
          <w:rFonts w:cs="Times New Roman"/>
        </w:rPr>
        <w:t xml:space="preserve"> </w:t>
      </w:r>
      <w:r w:rsidRPr="008001BD">
        <w:rPr>
          <w:rFonts w:cs="Times New Roman"/>
          <w:i/>
          <w:iCs/>
        </w:rPr>
        <w:t>Friedrich Schleiermacher's sämmtliche Werke.</w:t>
      </w:r>
      <w:r>
        <w:rPr>
          <w:rFonts w:cs="Times New Roman"/>
        </w:rPr>
        <w:t xml:space="preserve"> </w:t>
      </w:r>
      <w:r w:rsidRPr="00A85FBC">
        <w:rPr>
          <w:rFonts w:cs="Times New Roman"/>
          <w:lang w:val="en-US"/>
        </w:rPr>
        <w:t xml:space="preserve">Abtheilung 3: </w:t>
      </w:r>
      <w:r w:rsidRPr="00A85FBC">
        <w:rPr>
          <w:rFonts w:cs="Times New Roman"/>
          <w:i/>
          <w:iCs/>
          <w:lang w:val="en-US"/>
        </w:rPr>
        <w:t xml:space="preserve">Zur Philosophie, </w:t>
      </w:r>
      <w:r w:rsidRPr="00A85FBC">
        <w:rPr>
          <w:rFonts w:cs="Times New Roman"/>
          <w:iCs/>
          <w:lang w:val="en-US"/>
        </w:rPr>
        <w:t>vol. 2</w:t>
      </w:r>
      <w:r w:rsidRPr="00A85FBC">
        <w:rPr>
          <w:rFonts w:cs="Times New Roman"/>
          <w:lang w:val="en-US"/>
        </w:rPr>
        <w:t>, Berlin (Herbig) 1838:207–245</w:t>
      </w:r>
    </w:p>
    <w:p w14:paraId="0817B5BA" w14:textId="77777777" w:rsidR="009868BE" w:rsidRPr="00A85FBC" w:rsidRDefault="009868BE" w:rsidP="009868BE">
      <w:pPr>
        <w:spacing w:after="60"/>
        <w:ind w:left="454" w:right="-6" w:hanging="454"/>
        <w:jc w:val="both"/>
        <w:rPr>
          <w:rFonts w:cs="Times New Roman"/>
          <w:lang w:val="en-US"/>
        </w:rPr>
      </w:pPr>
      <w:r w:rsidRPr="00A85FBC">
        <w:rPr>
          <w:rFonts w:cs="Times New Roman"/>
          <w:bCs/>
          <w:lang w:val="en-US"/>
        </w:rPr>
        <w:t>Venuti, Lawrence:</w:t>
      </w:r>
      <w:r w:rsidRPr="00A85FBC">
        <w:rPr>
          <w:rFonts w:cs="Times New Roman"/>
          <w:lang w:val="en-US"/>
        </w:rPr>
        <w:t xml:space="preserve"> </w:t>
      </w:r>
      <w:r w:rsidRPr="00A85FBC">
        <w:rPr>
          <w:rFonts w:cs="Times New Roman"/>
          <w:i/>
          <w:lang w:val="en-US"/>
        </w:rPr>
        <w:t>The Translator's Invisibility. A History of Translation</w:t>
      </w:r>
      <w:r w:rsidRPr="00A85FBC">
        <w:rPr>
          <w:rFonts w:cs="Times New Roman"/>
          <w:lang w:val="en-US"/>
        </w:rPr>
        <w:t>, London/New York (Routledge) 1995</w:t>
      </w:r>
      <w:r>
        <w:rPr>
          <w:rFonts w:cs="Times New Roman"/>
          <w:lang w:val="en-US"/>
        </w:rPr>
        <w:t xml:space="preserve"> [korr. Neuauflage: 2008]</w:t>
      </w:r>
    </w:p>
    <w:p w14:paraId="10A34AFC" w14:textId="77777777" w:rsidR="009868BE" w:rsidRDefault="009868BE" w:rsidP="009868BE">
      <w:pPr>
        <w:ind w:right="-6"/>
        <w:jc w:val="both"/>
      </w:pPr>
    </w:p>
    <w:sectPr w:rsidR="009868BE" w:rsidSect="008721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BE"/>
    <w:rsid w:val="00544D36"/>
    <w:rsid w:val="00837A7C"/>
    <w:rsid w:val="00872114"/>
    <w:rsid w:val="009868BE"/>
    <w:rsid w:val="00A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CA5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68BE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68BE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3560</Characters>
  <Application>Microsoft Macintosh Word</Application>
  <DocSecurity>0</DocSecurity>
  <Lines>29</Lines>
  <Paragraphs>8</Paragraphs>
  <ScaleCrop>false</ScaleCrop>
  <Company>Philosophische Fakultät Uni Düsseldorf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Nicklaus</dc:creator>
  <cp:keywords/>
  <dc:description/>
  <cp:lastModifiedBy>Martina Nicklaus</cp:lastModifiedBy>
  <cp:revision>2</cp:revision>
  <dcterms:created xsi:type="dcterms:W3CDTF">2019-06-30T21:32:00Z</dcterms:created>
  <dcterms:modified xsi:type="dcterms:W3CDTF">2019-09-27T19:41:00Z</dcterms:modified>
</cp:coreProperties>
</file>